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BE" w:rsidRPr="004B2B06" w:rsidRDefault="00C83D11" w:rsidP="003C64BE">
      <w:pPr>
        <w:rPr>
          <w:rFonts w:ascii="Arial" w:hAnsi="Arial" w:cs="Arial"/>
          <w:sz w:val="21"/>
          <w:szCs w:val="21"/>
        </w:rPr>
      </w:pPr>
      <w:r>
        <w:rPr>
          <w:rFonts w:ascii="Arial" w:hAnsi="Arial" w:cs="Arial"/>
          <w:sz w:val="21"/>
          <w:szCs w:val="21"/>
        </w:rPr>
        <w:br/>
      </w:r>
      <w:r w:rsidR="00A65DCB" w:rsidRPr="004B2B06">
        <w:rPr>
          <w:rFonts w:ascii="Arial" w:hAnsi="Arial" w:cs="Arial"/>
          <w:sz w:val="21"/>
          <w:szCs w:val="21"/>
        </w:rPr>
        <w:t>…………………</w:t>
      </w:r>
      <w:r>
        <w:rPr>
          <w:rFonts w:ascii="Arial" w:hAnsi="Arial" w:cs="Arial"/>
          <w:sz w:val="21"/>
          <w:szCs w:val="21"/>
        </w:rPr>
        <w:t>…………</w:t>
      </w:r>
      <w:r w:rsidR="00A65DCB" w:rsidRPr="004B2B06">
        <w:rPr>
          <w:rFonts w:ascii="Arial" w:hAnsi="Arial" w:cs="Arial"/>
          <w:sz w:val="21"/>
          <w:szCs w:val="21"/>
        </w:rPr>
        <w:t>.</w:t>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p>
    <w:p w:rsidR="00C83D11" w:rsidRDefault="00C83D11" w:rsidP="003C64BE">
      <w:pPr>
        <w:rPr>
          <w:rFonts w:ascii="Arial" w:hAnsi="Arial" w:cs="Arial"/>
          <w:sz w:val="21"/>
          <w:szCs w:val="21"/>
        </w:rPr>
      </w:pPr>
    </w:p>
    <w:p w:rsidR="00A65DCB" w:rsidRPr="004B2B06" w:rsidRDefault="00A65DCB" w:rsidP="003C64BE">
      <w:pPr>
        <w:rPr>
          <w:rFonts w:ascii="Arial" w:hAnsi="Arial" w:cs="Arial"/>
          <w:sz w:val="21"/>
          <w:szCs w:val="21"/>
        </w:rPr>
      </w:pPr>
      <w:r w:rsidRPr="004B2B06">
        <w:rPr>
          <w:rFonts w:ascii="Arial" w:hAnsi="Arial" w:cs="Arial"/>
          <w:sz w:val="21"/>
          <w:szCs w:val="21"/>
        </w:rPr>
        <w:t>…………………</w:t>
      </w:r>
      <w:r w:rsidR="00C83D11">
        <w:rPr>
          <w:rFonts w:ascii="Arial" w:hAnsi="Arial" w:cs="Arial"/>
          <w:sz w:val="21"/>
          <w:szCs w:val="21"/>
        </w:rPr>
        <w:t>………….</w:t>
      </w:r>
    </w:p>
    <w:p w:rsidR="00C83D11" w:rsidRDefault="00C83D11" w:rsidP="003C64BE">
      <w:pPr>
        <w:rPr>
          <w:rFonts w:ascii="Arial" w:hAnsi="Arial" w:cs="Arial"/>
          <w:sz w:val="21"/>
          <w:szCs w:val="21"/>
        </w:rPr>
      </w:pPr>
    </w:p>
    <w:p w:rsidR="003C64BE" w:rsidRPr="004B2B06" w:rsidRDefault="00C83D11" w:rsidP="003C64BE">
      <w:pPr>
        <w:rPr>
          <w:rFonts w:ascii="Arial" w:hAnsi="Arial" w:cs="Arial"/>
          <w:sz w:val="21"/>
          <w:szCs w:val="21"/>
        </w:rPr>
      </w:pPr>
      <w:r>
        <w:rPr>
          <w:rFonts w:ascii="Arial" w:hAnsi="Arial" w:cs="Arial"/>
          <w:sz w:val="21"/>
          <w:szCs w:val="21"/>
        </w:rPr>
        <w:t>………    …</w:t>
      </w:r>
      <w:r w:rsidR="00A65DCB" w:rsidRPr="004B2B06">
        <w:rPr>
          <w:rFonts w:ascii="Arial" w:hAnsi="Arial" w:cs="Arial"/>
          <w:sz w:val="21"/>
          <w:szCs w:val="21"/>
        </w:rPr>
        <w:t>……………….</w:t>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sidR="003C64BE" w:rsidRPr="004B2B06">
        <w:rPr>
          <w:rFonts w:ascii="Arial" w:hAnsi="Arial" w:cs="Arial"/>
          <w:sz w:val="21"/>
          <w:szCs w:val="21"/>
        </w:rPr>
        <w:tab/>
      </w:r>
      <w:r>
        <w:rPr>
          <w:rFonts w:ascii="Arial" w:hAnsi="Arial" w:cs="Arial"/>
          <w:sz w:val="21"/>
          <w:szCs w:val="21"/>
        </w:rPr>
        <w:tab/>
      </w:r>
      <w:r w:rsidR="003C64BE" w:rsidRPr="004B2B06">
        <w:rPr>
          <w:rFonts w:ascii="Arial" w:hAnsi="Arial" w:cs="Arial"/>
          <w:sz w:val="21"/>
          <w:szCs w:val="21"/>
        </w:rPr>
        <w:t>Datum</w:t>
      </w:r>
      <w:r>
        <w:rPr>
          <w:rFonts w:ascii="Arial" w:hAnsi="Arial" w:cs="Arial"/>
          <w:sz w:val="21"/>
          <w:szCs w:val="21"/>
        </w:rPr>
        <w:t xml:space="preserve">  </w:t>
      </w:r>
      <w:r w:rsidR="00A65DCB" w:rsidRPr="004B2B06">
        <w:rPr>
          <w:rFonts w:ascii="Arial" w:hAnsi="Arial" w:cs="Arial"/>
          <w:sz w:val="21"/>
          <w:szCs w:val="21"/>
        </w:rPr>
        <w:t>…………..</w:t>
      </w: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r w:rsidRPr="004B2B06">
        <w:rPr>
          <w:rFonts w:ascii="Arial" w:hAnsi="Arial" w:cs="Arial"/>
          <w:sz w:val="21"/>
          <w:szCs w:val="21"/>
        </w:rPr>
        <w:t>An</w:t>
      </w:r>
    </w:p>
    <w:p w:rsidR="003C64BE" w:rsidRPr="004B2B06" w:rsidRDefault="003C64BE" w:rsidP="003C64BE">
      <w:pPr>
        <w:rPr>
          <w:rFonts w:ascii="Arial" w:hAnsi="Arial" w:cs="Arial"/>
          <w:sz w:val="21"/>
          <w:szCs w:val="21"/>
        </w:rPr>
      </w:pPr>
      <w:r w:rsidRPr="004B2B06">
        <w:rPr>
          <w:rFonts w:ascii="Arial" w:hAnsi="Arial" w:cs="Arial"/>
          <w:sz w:val="21"/>
          <w:szCs w:val="21"/>
        </w:rPr>
        <w:t>Regionalverband Bodensee-Oberschwaben</w:t>
      </w:r>
      <w:r w:rsidRPr="004B2B06">
        <w:rPr>
          <w:rFonts w:ascii="Arial" w:hAnsi="Arial" w:cs="Arial"/>
          <w:sz w:val="21"/>
          <w:szCs w:val="21"/>
        </w:rPr>
        <w:br/>
        <w:t>Hirschgraben 2</w:t>
      </w:r>
      <w:r w:rsidRPr="004B2B06">
        <w:rPr>
          <w:rFonts w:ascii="Arial" w:hAnsi="Arial" w:cs="Arial"/>
          <w:sz w:val="21"/>
          <w:szCs w:val="21"/>
        </w:rPr>
        <w:br/>
        <w:t>88214 Ravensburg</w:t>
      </w: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p>
    <w:p w:rsidR="003C64BE" w:rsidRPr="004B2B06" w:rsidRDefault="003C64BE" w:rsidP="003C64BE">
      <w:pPr>
        <w:rPr>
          <w:rFonts w:ascii="Arial" w:hAnsi="Arial" w:cs="Arial"/>
          <w:sz w:val="21"/>
          <w:szCs w:val="21"/>
        </w:rPr>
      </w:pPr>
    </w:p>
    <w:p w:rsidR="003F4E03" w:rsidRPr="003354C2" w:rsidRDefault="003F4E03" w:rsidP="003C64BE">
      <w:pPr>
        <w:rPr>
          <w:rFonts w:asciiTheme="minorHAnsi" w:hAnsiTheme="minorHAnsi" w:cstheme="minorHAnsi"/>
          <w:b/>
          <w:sz w:val="25"/>
          <w:szCs w:val="25"/>
        </w:rPr>
      </w:pPr>
      <w:r w:rsidRPr="003354C2">
        <w:rPr>
          <w:rFonts w:asciiTheme="minorHAnsi" w:hAnsiTheme="minorHAnsi" w:cstheme="minorHAnsi"/>
          <w:b/>
          <w:sz w:val="25"/>
          <w:szCs w:val="25"/>
        </w:rPr>
        <w:t>Einwendungen</w:t>
      </w:r>
      <w:r w:rsidR="003C64BE" w:rsidRPr="003354C2">
        <w:rPr>
          <w:rFonts w:asciiTheme="minorHAnsi" w:hAnsiTheme="minorHAnsi" w:cstheme="minorHAnsi"/>
          <w:b/>
          <w:sz w:val="25"/>
          <w:szCs w:val="25"/>
        </w:rPr>
        <w:t xml:space="preserve"> Fortschreibung des Regionalplans</w:t>
      </w:r>
      <w:r w:rsidRPr="003354C2">
        <w:rPr>
          <w:rFonts w:asciiTheme="minorHAnsi" w:hAnsiTheme="minorHAnsi" w:cstheme="minorHAnsi"/>
          <w:b/>
          <w:sz w:val="25"/>
          <w:szCs w:val="25"/>
        </w:rPr>
        <w:t xml:space="preserve"> BO</w:t>
      </w:r>
      <w:r w:rsidR="003C64BE" w:rsidRPr="003354C2">
        <w:rPr>
          <w:rFonts w:asciiTheme="minorHAnsi" w:hAnsiTheme="minorHAnsi" w:cstheme="minorHAnsi"/>
          <w:b/>
          <w:sz w:val="25"/>
          <w:szCs w:val="25"/>
        </w:rPr>
        <w:t xml:space="preserve"> vom </w:t>
      </w:r>
      <w:r w:rsidRPr="003354C2">
        <w:rPr>
          <w:rFonts w:asciiTheme="minorHAnsi" w:hAnsiTheme="minorHAnsi" w:cstheme="minorHAnsi"/>
          <w:b/>
          <w:sz w:val="25"/>
          <w:szCs w:val="25"/>
        </w:rPr>
        <w:t xml:space="preserve">15.1.2021 </w:t>
      </w:r>
      <w:r w:rsidR="003C64BE" w:rsidRPr="003354C2">
        <w:rPr>
          <w:rFonts w:asciiTheme="minorHAnsi" w:hAnsiTheme="minorHAnsi" w:cstheme="minorHAnsi"/>
          <w:b/>
          <w:sz w:val="25"/>
          <w:szCs w:val="25"/>
        </w:rPr>
        <w:t xml:space="preserve"> </w:t>
      </w:r>
    </w:p>
    <w:p w:rsidR="00103D6B" w:rsidRPr="003354C2" w:rsidRDefault="003C64BE">
      <w:pPr>
        <w:rPr>
          <w:rFonts w:asciiTheme="minorHAnsi" w:hAnsiTheme="minorHAnsi" w:cstheme="minorHAnsi"/>
        </w:rPr>
      </w:pPr>
      <w:r w:rsidRPr="003354C2">
        <w:rPr>
          <w:rFonts w:asciiTheme="minorHAnsi" w:hAnsiTheme="minorHAnsi" w:cstheme="minorHAnsi"/>
          <w:b/>
          <w:sz w:val="25"/>
          <w:szCs w:val="25"/>
        </w:rPr>
        <w:t>ohne Kap. 4.2 Energie</w:t>
      </w:r>
      <w:r w:rsidR="003F4E03" w:rsidRPr="003354C2">
        <w:rPr>
          <w:rFonts w:asciiTheme="minorHAnsi" w:hAnsiTheme="minorHAnsi" w:cstheme="minorHAnsi"/>
          <w:b/>
          <w:sz w:val="25"/>
          <w:szCs w:val="25"/>
        </w:rPr>
        <w:t xml:space="preserve"> – 2. Offenlage</w:t>
      </w:r>
      <w:r w:rsidRPr="003354C2">
        <w:rPr>
          <w:rFonts w:asciiTheme="minorHAnsi" w:hAnsiTheme="minorHAnsi" w:cstheme="minorHAnsi"/>
          <w:b/>
          <w:sz w:val="25"/>
          <w:szCs w:val="25"/>
        </w:rPr>
        <w:br/>
      </w:r>
    </w:p>
    <w:p w:rsidR="00EF2648" w:rsidRPr="003354C2" w:rsidRDefault="00C83D11" w:rsidP="00EF2648">
      <w:pPr>
        <w:rPr>
          <w:rFonts w:asciiTheme="minorHAnsi" w:hAnsiTheme="minorHAnsi" w:cstheme="minorHAnsi"/>
          <w:b/>
          <w:lang w:val="en-US"/>
        </w:rPr>
      </w:pPr>
      <w:proofErr w:type="spellStart"/>
      <w:r w:rsidRPr="003354C2">
        <w:rPr>
          <w:rFonts w:asciiTheme="minorHAnsi" w:hAnsiTheme="minorHAnsi" w:cstheme="minorHAnsi"/>
          <w:b/>
          <w:lang w:val="en-US"/>
        </w:rPr>
        <w:t>Zu</w:t>
      </w:r>
      <w:proofErr w:type="spellEnd"/>
      <w:r w:rsidR="003354C2" w:rsidRPr="003354C2">
        <w:rPr>
          <w:rFonts w:asciiTheme="minorHAnsi" w:hAnsiTheme="minorHAnsi" w:cstheme="minorHAnsi"/>
          <w:b/>
          <w:lang w:val="en-US"/>
        </w:rPr>
        <w:t>:</w:t>
      </w:r>
      <w:r w:rsidRPr="003354C2">
        <w:rPr>
          <w:rFonts w:asciiTheme="minorHAnsi" w:hAnsiTheme="minorHAnsi" w:cstheme="minorHAnsi"/>
          <w:b/>
          <w:lang w:val="en-US"/>
        </w:rPr>
        <w:t xml:space="preserve"> </w:t>
      </w:r>
      <w:proofErr w:type="spellStart"/>
      <w:r w:rsidR="00EC53BF" w:rsidRPr="003354C2">
        <w:rPr>
          <w:rFonts w:asciiTheme="minorHAnsi" w:hAnsiTheme="minorHAnsi" w:cstheme="minorHAnsi"/>
          <w:b/>
          <w:lang w:val="en-US"/>
        </w:rPr>
        <w:t>Gebiete</w:t>
      </w:r>
      <w:proofErr w:type="spellEnd"/>
      <w:r w:rsidR="00EC53BF" w:rsidRPr="003354C2">
        <w:rPr>
          <w:rFonts w:asciiTheme="minorHAnsi" w:hAnsiTheme="minorHAnsi" w:cstheme="minorHAnsi"/>
          <w:b/>
          <w:lang w:val="en-US"/>
        </w:rPr>
        <w:t xml:space="preserve"> </w:t>
      </w:r>
      <w:proofErr w:type="spellStart"/>
      <w:r w:rsidR="00EC53BF" w:rsidRPr="003354C2">
        <w:rPr>
          <w:rFonts w:asciiTheme="minorHAnsi" w:hAnsiTheme="minorHAnsi" w:cstheme="minorHAnsi"/>
          <w:b/>
          <w:lang w:val="en-US"/>
        </w:rPr>
        <w:t>zur</w:t>
      </w:r>
      <w:proofErr w:type="spellEnd"/>
      <w:r w:rsidR="00EC53BF" w:rsidRPr="003354C2">
        <w:rPr>
          <w:rFonts w:asciiTheme="minorHAnsi" w:hAnsiTheme="minorHAnsi" w:cstheme="minorHAnsi"/>
          <w:b/>
          <w:lang w:val="en-US"/>
        </w:rPr>
        <w:t xml:space="preserve"> </w:t>
      </w:r>
      <w:proofErr w:type="spellStart"/>
      <w:r w:rsidR="00EC53BF" w:rsidRPr="003354C2">
        <w:rPr>
          <w:rFonts w:asciiTheme="minorHAnsi" w:hAnsiTheme="minorHAnsi" w:cstheme="minorHAnsi"/>
          <w:b/>
          <w:lang w:val="en-US"/>
        </w:rPr>
        <w:t>Sicherung</w:t>
      </w:r>
      <w:proofErr w:type="spellEnd"/>
      <w:r w:rsidR="00EC53BF" w:rsidRPr="003354C2">
        <w:rPr>
          <w:rFonts w:asciiTheme="minorHAnsi" w:hAnsiTheme="minorHAnsi" w:cstheme="minorHAnsi"/>
          <w:b/>
          <w:lang w:val="en-US"/>
        </w:rPr>
        <w:t xml:space="preserve"> von </w:t>
      </w:r>
      <w:proofErr w:type="spellStart"/>
      <w:r w:rsidR="00EC53BF" w:rsidRPr="003354C2">
        <w:rPr>
          <w:rFonts w:asciiTheme="minorHAnsi" w:hAnsiTheme="minorHAnsi" w:cstheme="minorHAnsi"/>
          <w:b/>
          <w:lang w:val="en-US"/>
        </w:rPr>
        <w:t>Wasservorkommen</w:t>
      </w:r>
      <w:proofErr w:type="spellEnd"/>
      <w:r w:rsidRPr="003354C2">
        <w:rPr>
          <w:rFonts w:asciiTheme="minorHAnsi" w:hAnsiTheme="minorHAnsi" w:cstheme="minorHAnsi"/>
          <w:b/>
          <w:lang w:val="en-US"/>
        </w:rPr>
        <w:t xml:space="preserve"> – </w:t>
      </w:r>
      <w:proofErr w:type="spellStart"/>
      <w:r w:rsidRPr="003354C2">
        <w:rPr>
          <w:rFonts w:asciiTheme="minorHAnsi" w:hAnsiTheme="minorHAnsi" w:cstheme="minorHAnsi"/>
          <w:b/>
          <w:lang w:val="en-US"/>
        </w:rPr>
        <w:t>Flächenverbrauch</w:t>
      </w:r>
      <w:proofErr w:type="spellEnd"/>
      <w:r w:rsidRPr="003354C2">
        <w:rPr>
          <w:rFonts w:asciiTheme="minorHAnsi" w:hAnsiTheme="minorHAnsi" w:cstheme="minorHAnsi"/>
          <w:b/>
          <w:lang w:val="en-US"/>
        </w:rPr>
        <w:t xml:space="preserve"> </w:t>
      </w:r>
      <w:proofErr w:type="spellStart"/>
      <w:r w:rsidRPr="003354C2">
        <w:rPr>
          <w:rFonts w:asciiTheme="minorHAnsi" w:hAnsiTheme="minorHAnsi" w:cstheme="minorHAnsi"/>
          <w:b/>
          <w:lang w:val="en-US"/>
        </w:rPr>
        <w:t>im</w:t>
      </w:r>
      <w:proofErr w:type="spellEnd"/>
      <w:r w:rsidRPr="003354C2">
        <w:rPr>
          <w:rFonts w:asciiTheme="minorHAnsi" w:hAnsiTheme="minorHAnsi" w:cstheme="minorHAnsi"/>
          <w:b/>
          <w:lang w:val="en-US"/>
        </w:rPr>
        <w:t xml:space="preserve"> </w:t>
      </w:r>
      <w:proofErr w:type="spellStart"/>
      <w:r w:rsidRPr="003354C2">
        <w:rPr>
          <w:rFonts w:asciiTheme="minorHAnsi" w:hAnsiTheme="minorHAnsi" w:cstheme="minorHAnsi"/>
          <w:b/>
          <w:lang w:val="en-US"/>
        </w:rPr>
        <w:t>Altdorfer</w:t>
      </w:r>
      <w:proofErr w:type="spellEnd"/>
      <w:r w:rsidRPr="003354C2">
        <w:rPr>
          <w:rFonts w:asciiTheme="minorHAnsi" w:hAnsiTheme="minorHAnsi" w:cstheme="minorHAnsi"/>
          <w:b/>
          <w:lang w:val="en-US"/>
        </w:rPr>
        <w:t xml:space="preserve"> Wald</w:t>
      </w:r>
    </w:p>
    <w:p w:rsidR="00447B7D" w:rsidRPr="003354C2" w:rsidRDefault="00447B7D" w:rsidP="00447B7D">
      <w:pPr>
        <w:ind w:left="720"/>
        <w:rPr>
          <w:rFonts w:asciiTheme="minorHAnsi" w:hAnsiTheme="minorHAnsi" w:cstheme="minorHAnsi"/>
          <w:sz w:val="20"/>
          <w:szCs w:val="20"/>
        </w:rPr>
      </w:pPr>
    </w:p>
    <w:p w:rsidR="00C83D11" w:rsidRPr="00EE6D6B" w:rsidRDefault="00C83D11" w:rsidP="00C83D11">
      <w:pPr>
        <w:pStyle w:val="Listenabsatz"/>
        <w:numPr>
          <w:ilvl w:val="0"/>
          <w:numId w:val="11"/>
        </w:numPr>
        <w:ind w:left="284" w:hanging="284"/>
        <w:rPr>
          <w:rFonts w:asciiTheme="minorHAnsi" w:hAnsiTheme="minorHAnsi" w:cstheme="minorHAnsi"/>
          <w:b/>
          <w:sz w:val="21"/>
          <w:u w:val="single"/>
        </w:rPr>
      </w:pPr>
      <w:r w:rsidRPr="00EE6D6B">
        <w:rPr>
          <w:rFonts w:asciiTheme="minorHAnsi" w:hAnsiTheme="minorHAnsi" w:cstheme="minorHAnsi"/>
          <w:b/>
          <w:sz w:val="21"/>
          <w:u w:val="single"/>
        </w:rPr>
        <w:t>Schutz von Wasservorkommen</w:t>
      </w:r>
    </w:p>
    <w:p w:rsidR="00781280" w:rsidRPr="00EE6D6B" w:rsidRDefault="00D32614" w:rsidP="00CB3B7C">
      <w:pPr>
        <w:rPr>
          <w:rFonts w:asciiTheme="minorHAnsi" w:hAnsiTheme="minorHAnsi" w:cstheme="minorHAnsi"/>
          <w:sz w:val="21"/>
          <w:szCs w:val="21"/>
          <w:u w:val="single"/>
        </w:rPr>
      </w:pPr>
      <w:r w:rsidRPr="00EE6D6B">
        <w:rPr>
          <w:rFonts w:asciiTheme="minorHAnsi" w:hAnsiTheme="minorHAnsi" w:cstheme="minorHAnsi"/>
          <w:sz w:val="21"/>
          <w:szCs w:val="21"/>
        </w:rPr>
        <w:t xml:space="preserve">Trotz Ihrer Beteuerungen im Planentwurf unter 3.3.0 zum so wichtigen Wasserschutz  </w:t>
      </w:r>
      <w:r w:rsidR="00781280" w:rsidRPr="00EE6D6B">
        <w:rPr>
          <w:rFonts w:asciiTheme="minorHAnsi" w:hAnsiTheme="minorHAnsi" w:cstheme="minorHAnsi"/>
          <w:sz w:val="21"/>
          <w:szCs w:val="21"/>
          <w:u w:val="single"/>
        </w:rPr>
        <w:t>kommen dem Schutz von</w:t>
      </w:r>
      <w:r w:rsidR="00C83D11" w:rsidRPr="00EE6D6B">
        <w:rPr>
          <w:rFonts w:asciiTheme="minorHAnsi" w:hAnsiTheme="minorHAnsi" w:cstheme="minorHAnsi"/>
          <w:sz w:val="21"/>
          <w:szCs w:val="21"/>
          <w:u w:val="single"/>
        </w:rPr>
        <w:t xml:space="preserve"> </w:t>
      </w:r>
      <w:r w:rsidR="00781280" w:rsidRPr="00EE6D6B">
        <w:rPr>
          <w:rFonts w:asciiTheme="minorHAnsi" w:hAnsiTheme="minorHAnsi" w:cstheme="minorHAnsi"/>
          <w:sz w:val="21"/>
          <w:szCs w:val="21"/>
          <w:u w:val="single"/>
        </w:rPr>
        <w:t xml:space="preserve">oberschwäbischen Grundwasservorkommen, die der regionalen Trinkwasserversorgung dienen nicht nach. </w:t>
      </w:r>
      <w:r w:rsidRPr="00EE6D6B">
        <w:rPr>
          <w:rFonts w:asciiTheme="minorHAnsi" w:hAnsiTheme="minorHAnsi" w:cstheme="minorHAnsi"/>
          <w:b/>
          <w:sz w:val="21"/>
          <w:szCs w:val="21"/>
          <w:u w:val="single"/>
        </w:rPr>
        <w:br/>
      </w:r>
      <w:r w:rsidR="00781280" w:rsidRPr="00EE6D6B">
        <w:rPr>
          <w:rFonts w:asciiTheme="minorHAnsi" w:hAnsiTheme="minorHAnsi" w:cstheme="minorHAnsi"/>
          <w:b/>
          <w:sz w:val="21"/>
          <w:szCs w:val="21"/>
          <w:u w:val="single"/>
        </w:rPr>
        <w:t>Sie schützen</w:t>
      </w:r>
      <w:r w:rsidR="00781280" w:rsidRPr="00EE6D6B">
        <w:rPr>
          <w:rFonts w:asciiTheme="minorHAnsi" w:hAnsiTheme="minorHAnsi" w:cstheme="minorHAnsi"/>
          <w:b/>
          <w:sz w:val="21"/>
          <w:szCs w:val="21"/>
        </w:rPr>
        <w:t xml:space="preserve"> durch Ihre Planvorgaben </w:t>
      </w:r>
      <w:r w:rsidR="00781280" w:rsidRPr="00EE6D6B">
        <w:rPr>
          <w:rFonts w:asciiTheme="minorHAnsi" w:hAnsiTheme="minorHAnsi" w:cstheme="minorHAnsi"/>
          <w:b/>
          <w:sz w:val="21"/>
          <w:szCs w:val="21"/>
          <w:u w:val="single"/>
        </w:rPr>
        <w:t xml:space="preserve">die </w:t>
      </w:r>
      <w:r w:rsidR="00C83D11" w:rsidRPr="00EE6D6B">
        <w:rPr>
          <w:rFonts w:asciiTheme="minorHAnsi" w:hAnsiTheme="minorHAnsi" w:cstheme="minorHAnsi"/>
          <w:b/>
          <w:sz w:val="21"/>
          <w:szCs w:val="21"/>
          <w:u w:val="single"/>
        </w:rPr>
        <w:t xml:space="preserve">überragenden </w:t>
      </w:r>
      <w:r w:rsidR="00781280" w:rsidRPr="00EE6D6B">
        <w:rPr>
          <w:rFonts w:asciiTheme="minorHAnsi" w:hAnsiTheme="minorHAnsi" w:cstheme="minorHAnsi"/>
          <w:b/>
          <w:sz w:val="21"/>
          <w:szCs w:val="21"/>
          <w:u w:val="single"/>
        </w:rPr>
        <w:t>Trinkwasservorkommen besonders im Altdorfer W</w:t>
      </w:r>
      <w:r w:rsidR="00683EC8" w:rsidRPr="00EE6D6B">
        <w:rPr>
          <w:rFonts w:asciiTheme="minorHAnsi" w:hAnsiTheme="minorHAnsi" w:cstheme="minorHAnsi"/>
          <w:b/>
          <w:sz w:val="21"/>
          <w:szCs w:val="21"/>
          <w:u w:val="single"/>
        </w:rPr>
        <w:t xml:space="preserve">ald nicht </w:t>
      </w:r>
      <w:proofErr w:type="gramStart"/>
      <w:r w:rsidR="00683EC8" w:rsidRPr="00EE6D6B">
        <w:rPr>
          <w:rFonts w:asciiTheme="minorHAnsi" w:hAnsiTheme="minorHAnsi" w:cstheme="minorHAnsi"/>
          <w:b/>
          <w:sz w:val="21"/>
          <w:szCs w:val="21"/>
          <w:u w:val="single"/>
        </w:rPr>
        <w:t>ausreichend !</w:t>
      </w:r>
      <w:proofErr w:type="gramEnd"/>
    </w:p>
    <w:p w:rsidR="00781280" w:rsidRPr="00EE6D6B" w:rsidRDefault="00781280" w:rsidP="00CB3B7C">
      <w:pPr>
        <w:rPr>
          <w:rFonts w:asciiTheme="minorHAnsi" w:hAnsiTheme="minorHAnsi" w:cstheme="minorHAnsi"/>
          <w:sz w:val="21"/>
          <w:szCs w:val="21"/>
        </w:rPr>
      </w:pPr>
      <w:r w:rsidRPr="00EE6D6B">
        <w:rPr>
          <w:rFonts w:asciiTheme="minorHAnsi" w:hAnsiTheme="minorHAnsi" w:cstheme="minorHAnsi"/>
          <w:sz w:val="21"/>
          <w:szCs w:val="21"/>
        </w:rPr>
        <w:t xml:space="preserve">Durch den Ausweis von Vorrang- und Sicherungsgebieten für oberflächennahen Rohstoffabbau </w:t>
      </w:r>
      <w:r w:rsidR="001C507F" w:rsidRPr="00EE6D6B">
        <w:rPr>
          <w:rFonts w:asciiTheme="minorHAnsi" w:hAnsiTheme="minorHAnsi" w:cstheme="minorHAnsi"/>
          <w:sz w:val="21"/>
          <w:szCs w:val="21"/>
        </w:rPr>
        <w:t xml:space="preserve">im Altdorfer Wald </w:t>
      </w:r>
      <w:r w:rsidRPr="00EE6D6B">
        <w:rPr>
          <w:rFonts w:asciiTheme="minorHAnsi" w:hAnsiTheme="minorHAnsi" w:cstheme="minorHAnsi"/>
          <w:b/>
          <w:sz w:val="21"/>
          <w:szCs w:val="21"/>
          <w:u w:val="single"/>
        </w:rPr>
        <w:t>gefährden Sie</w:t>
      </w:r>
      <w:r w:rsidR="00683EC8" w:rsidRPr="00EE6D6B">
        <w:rPr>
          <w:rFonts w:asciiTheme="minorHAnsi" w:hAnsiTheme="minorHAnsi" w:cstheme="minorHAnsi"/>
          <w:sz w:val="21"/>
          <w:szCs w:val="21"/>
        </w:rPr>
        <w:t xml:space="preserve"> </w:t>
      </w:r>
      <w:r w:rsidR="004E1CDE" w:rsidRPr="00EE6D6B">
        <w:rPr>
          <w:rFonts w:asciiTheme="minorHAnsi" w:hAnsiTheme="minorHAnsi" w:cstheme="minorHAnsi"/>
          <w:sz w:val="21"/>
          <w:szCs w:val="21"/>
        </w:rPr>
        <w:t xml:space="preserve">hier </w:t>
      </w:r>
      <w:r w:rsidRPr="00EE6D6B">
        <w:rPr>
          <w:rFonts w:asciiTheme="minorHAnsi" w:hAnsiTheme="minorHAnsi" w:cstheme="minorHAnsi"/>
          <w:sz w:val="21"/>
          <w:szCs w:val="21"/>
        </w:rPr>
        <w:t xml:space="preserve">die </w:t>
      </w:r>
      <w:r w:rsidR="00683EC8" w:rsidRPr="00EE6D6B">
        <w:rPr>
          <w:rFonts w:asciiTheme="minorHAnsi" w:hAnsiTheme="minorHAnsi" w:cstheme="minorHAnsi"/>
          <w:sz w:val="21"/>
          <w:szCs w:val="21"/>
        </w:rPr>
        <w:t>f</w:t>
      </w:r>
      <w:r w:rsidRPr="00EE6D6B">
        <w:rPr>
          <w:rFonts w:asciiTheme="minorHAnsi" w:hAnsiTheme="minorHAnsi" w:cstheme="minorHAnsi"/>
          <w:sz w:val="21"/>
          <w:szCs w:val="21"/>
        </w:rPr>
        <w:t xml:space="preserve">ür die Versorgung der Bevölkerung wichtige Grundwasservorkommen. Dies ist der Fall </w:t>
      </w:r>
      <w:r w:rsidR="006114E0" w:rsidRPr="00EE6D6B">
        <w:rPr>
          <w:rFonts w:asciiTheme="minorHAnsi" w:hAnsiTheme="minorHAnsi" w:cstheme="minorHAnsi"/>
          <w:sz w:val="21"/>
          <w:szCs w:val="21"/>
        </w:rPr>
        <w:t xml:space="preserve">u.a. </w:t>
      </w:r>
      <w:r w:rsidRPr="00EE6D6B">
        <w:rPr>
          <w:rFonts w:asciiTheme="minorHAnsi" w:hAnsiTheme="minorHAnsi" w:cstheme="minorHAnsi"/>
          <w:sz w:val="21"/>
          <w:szCs w:val="21"/>
        </w:rPr>
        <w:t xml:space="preserve">für die Grundwasservorkommen der Quellen </w:t>
      </w:r>
      <w:proofErr w:type="spellStart"/>
      <w:r w:rsidRPr="00EE6D6B">
        <w:rPr>
          <w:rFonts w:asciiTheme="minorHAnsi" w:hAnsiTheme="minorHAnsi" w:cstheme="minorHAnsi"/>
          <w:sz w:val="21"/>
          <w:szCs w:val="21"/>
        </w:rPr>
        <w:t>Weissenbronnen</w:t>
      </w:r>
      <w:proofErr w:type="spellEnd"/>
      <w:r w:rsidR="00D32614" w:rsidRPr="00EE6D6B">
        <w:rPr>
          <w:rFonts w:asciiTheme="minorHAnsi" w:hAnsiTheme="minorHAnsi" w:cstheme="minorHAnsi"/>
          <w:sz w:val="21"/>
          <w:szCs w:val="21"/>
        </w:rPr>
        <w:t xml:space="preserve"> und Schlier</w:t>
      </w:r>
      <w:r w:rsidRPr="00EE6D6B">
        <w:rPr>
          <w:rFonts w:asciiTheme="minorHAnsi" w:hAnsiTheme="minorHAnsi" w:cstheme="minorHAnsi"/>
          <w:sz w:val="21"/>
          <w:szCs w:val="21"/>
        </w:rPr>
        <w:t>.</w:t>
      </w:r>
    </w:p>
    <w:p w:rsidR="00683EC8" w:rsidRPr="00EE6D6B" w:rsidRDefault="00D32614" w:rsidP="00CB3B7C">
      <w:pPr>
        <w:rPr>
          <w:rFonts w:asciiTheme="minorHAnsi" w:hAnsiTheme="minorHAnsi" w:cstheme="minorHAnsi"/>
          <w:sz w:val="21"/>
          <w:szCs w:val="21"/>
        </w:rPr>
      </w:pPr>
      <w:r w:rsidRPr="00EE6D6B">
        <w:rPr>
          <w:rFonts w:asciiTheme="minorHAnsi" w:hAnsiTheme="minorHAnsi" w:cstheme="minorHAnsi"/>
          <w:sz w:val="21"/>
          <w:szCs w:val="21"/>
        </w:rPr>
        <w:t xml:space="preserve">Dabei halten Sie sich nicht an die Vorschriften des Landesentwicklungsplan 2002 in </w:t>
      </w:r>
      <w:proofErr w:type="spellStart"/>
      <w:r w:rsidRPr="00EE6D6B">
        <w:rPr>
          <w:rFonts w:asciiTheme="minorHAnsi" w:hAnsiTheme="minorHAnsi" w:cstheme="minorHAnsi"/>
          <w:sz w:val="21"/>
          <w:szCs w:val="21"/>
        </w:rPr>
        <w:t>Zi</w:t>
      </w:r>
      <w:proofErr w:type="spellEnd"/>
      <w:r w:rsidRPr="00EE6D6B">
        <w:rPr>
          <w:rFonts w:asciiTheme="minorHAnsi" w:hAnsiTheme="minorHAnsi" w:cstheme="minorHAnsi"/>
          <w:sz w:val="21"/>
          <w:szCs w:val="21"/>
        </w:rPr>
        <w:t>. 4.3</w:t>
      </w:r>
      <w:r w:rsidR="003354C2" w:rsidRPr="00EE6D6B">
        <w:rPr>
          <w:rFonts w:asciiTheme="minorHAnsi" w:hAnsiTheme="minorHAnsi" w:cstheme="minorHAnsi"/>
          <w:sz w:val="21"/>
          <w:szCs w:val="21"/>
        </w:rPr>
        <w:t xml:space="preserve">, wo es </w:t>
      </w:r>
      <w:proofErr w:type="spellStart"/>
      <w:r w:rsidR="003354C2" w:rsidRPr="00EE6D6B">
        <w:rPr>
          <w:rFonts w:asciiTheme="minorHAnsi" w:hAnsiTheme="minorHAnsi" w:cstheme="minorHAnsi"/>
          <w:sz w:val="21"/>
          <w:szCs w:val="21"/>
        </w:rPr>
        <w:t>heisst</w:t>
      </w:r>
      <w:proofErr w:type="spellEnd"/>
      <w:r w:rsidR="003354C2" w:rsidRPr="00EE6D6B">
        <w:rPr>
          <w:rFonts w:asciiTheme="minorHAnsi" w:hAnsiTheme="minorHAnsi" w:cstheme="minorHAnsi"/>
          <w:sz w:val="21"/>
          <w:szCs w:val="21"/>
        </w:rPr>
        <w:t>:</w:t>
      </w:r>
    </w:p>
    <w:p w:rsidR="00683EC8" w:rsidRPr="00EE6D6B" w:rsidRDefault="00683EC8" w:rsidP="00683EC8">
      <w:pPr>
        <w:pStyle w:val="Listenabsatz"/>
        <w:numPr>
          <w:ilvl w:val="0"/>
          <w:numId w:val="7"/>
        </w:numPr>
        <w:rPr>
          <w:rFonts w:asciiTheme="minorHAnsi" w:hAnsiTheme="minorHAnsi" w:cstheme="minorHAnsi"/>
          <w:i/>
          <w:sz w:val="21"/>
        </w:rPr>
      </w:pPr>
      <w:r w:rsidRPr="00EE6D6B">
        <w:rPr>
          <w:rFonts w:asciiTheme="minorHAnsi" w:hAnsiTheme="minorHAnsi" w:cstheme="minorHAnsi"/>
          <w:i/>
          <w:sz w:val="21"/>
        </w:rPr>
        <w:t xml:space="preserve">Nutzungswürdige Vorkommen sind </w:t>
      </w:r>
      <w:r w:rsidRPr="00EE6D6B">
        <w:rPr>
          <w:rFonts w:asciiTheme="minorHAnsi" w:hAnsiTheme="minorHAnsi" w:cstheme="minorHAnsi"/>
          <w:b/>
          <w:i/>
          <w:sz w:val="21"/>
        </w:rPr>
        <w:t>planerisch zu sichern</w:t>
      </w:r>
      <w:r w:rsidRPr="00EE6D6B">
        <w:rPr>
          <w:rFonts w:asciiTheme="minorHAnsi" w:hAnsiTheme="minorHAnsi" w:cstheme="minorHAnsi"/>
          <w:i/>
          <w:sz w:val="21"/>
        </w:rPr>
        <w:t xml:space="preserve"> und sparsam zu bewirtschaften, Trinkwassereinzugsgebiete </w:t>
      </w:r>
      <w:r w:rsidRPr="00EE6D6B">
        <w:rPr>
          <w:rFonts w:asciiTheme="minorHAnsi" w:hAnsiTheme="minorHAnsi" w:cstheme="minorHAnsi"/>
          <w:b/>
          <w:i/>
          <w:sz w:val="21"/>
        </w:rPr>
        <w:t>großräumig zu schützen</w:t>
      </w:r>
      <w:r w:rsidRPr="00EE6D6B">
        <w:rPr>
          <w:rFonts w:asciiTheme="minorHAnsi" w:hAnsiTheme="minorHAnsi" w:cstheme="minorHAnsi"/>
          <w:i/>
          <w:sz w:val="21"/>
        </w:rPr>
        <w:t xml:space="preserve"> und für die Versorgung </w:t>
      </w:r>
      <w:r w:rsidRPr="00EE6D6B">
        <w:rPr>
          <w:rFonts w:asciiTheme="minorHAnsi" w:hAnsiTheme="minorHAnsi" w:cstheme="minorHAnsi"/>
          <w:b/>
          <w:i/>
          <w:sz w:val="21"/>
        </w:rPr>
        <w:t>geeignete ortsnahe Vorkommen vorrangig zu nutzen</w:t>
      </w:r>
      <w:r w:rsidRPr="00EE6D6B">
        <w:rPr>
          <w:rFonts w:asciiTheme="minorHAnsi" w:hAnsiTheme="minorHAnsi" w:cstheme="minorHAnsi"/>
          <w:i/>
          <w:sz w:val="21"/>
        </w:rPr>
        <w:t>.</w:t>
      </w:r>
    </w:p>
    <w:p w:rsidR="00683EC8" w:rsidRPr="00EE6D6B" w:rsidRDefault="00683EC8" w:rsidP="00683EC8">
      <w:pPr>
        <w:pStyle w:val="Listenabsatz"/>
        <w:numPr>
          <w:ilvl w:val="0"/>
          <w:numId w:val="7"/>
        </w:numPr>
        <w:rPr>
          <w:rFonts w:asciiTheme="minorHAnsi" w:hAnsiTheme="minorHAnsi" w:cstheme="minorHAnsi"/>
          <w:b/>
          <w:i/>
          <w:sz w:val="21"/>
        </w:rPr>
      </w:pPr>
      <w:r w:rsidRPr="00EE6D6B">
        <w:rPr>
          <w:rFonts w:asciiTheme="minorHAnsi" w:hAnsiTheme="minorHAnsi" w:cstheme="minorHAnsi"/>
          <w:i/>
          <w:sz w:val="21"/>
        </w:rPr>
        <w:t xml:space="preserve">Grundwasser ist als natürliche Ressource </w:t>
      </w:r>
      <w:r w:rsidRPr="00EE6D6B">
        <w:rPr>
          <w:rFonts w:asciiTheme="minorHAnsi" w:hAnsiTheme="minorHAnsi" w:cstheme="minorHAnsi"/>
          <w:b/>
          <w:i/>
          <w:sz w:val="21"/>
        </w:rPr>
        <w:t>flächendeckend vor nachteiliger Beeinflussung zu sichern.</w:t>
      </w:r>
    </w:p>
    <w:p w:rsidR="00BA19F7" w:rsidRPr="00EE6D6B" w:rsidRDefault="00BA19F7" w:rsidP="00BA19F7">
      <w:pPr>
        <w:rPr>
          <w:rFonts w:asciiTheme="minorHAnsi" w:hAnsiTheme="minorHAnsi" w:cstheme="minorHAnsi"/>
          <w:b/>
          <w:bCs/>
          <w:sz w:val="21"/>
          <w:szCs w:val="21"/>
        </w:rPr>
      </w:pPr>
    </w:p>
    <w:p w:rsidR="00AE038D" w:rsidRPr="00EE6D6B" w:rsidRDefault="00BA19F7" w:rsidP="00BA19F7">
      <w:pPr>
        <w:rPr>
          <w:rFonts w:asciiTheme="minorHAnsi" w:hAnsiTheme="minorHAnsi" w:cstheme="minorHAnsi"/>
          <w:bCs/>
          <w:sz w:val="21"/>
          <w:szCs w:val="21"/>
        </w:rPr>
      </w:pPr>
      <w:r w:rsidRPr="00EE6D6B">
        <w:rPr>
          <w:rFonts w:asciiTheme="minorHAnsi" w:hAnsiTheme="minorHAnsi" w:cstheme="minorHAnsi"/>
          <w:b/>
          <w:bCs/>
          <w:sz w:val="21"/>
          <w:szCs w:val="21"/>
        </w:rPr>
        <w:t>Grundwasser ist Allgemeingut (WHG)</w:t>
      </w:r>
      <w:r w:rsidRPr="00EE6D6B">
        <w:rPr>
          <w:rFonts w:asciiTheme="minorHAnsi" w:hAnsiTheme="minorHAnsi" w:cstheme="minorHAnsi"/>
          <w:b/>
          <w:bCs/>
          <w:sz w:val="21"/>
          <w:szCs w:val="21"/>
        </w:rPr>
        <w:br/>
      </w:r>
      <w:r w:rsidRPr="00EE6D6B">
        <w:rPr>
          <w:rFonts w:asciiTheme="minorHAnsi" w:hAnsiTheme="minorHAnsi" w:cstheme="minorHAnsi"/>
          <w:bCs/>
          <w:sz w:val="21"/>
          <w:szCs w:val="21"/>
        </w:rPr>
        <w:t>Nach der Europäischen Wasserschutzrichtlinie v. 23.10.2000</w:t>
      </w:r>
      <w:r w:rsidRPr="00EE6D6B">
        <w:rPr>
          <w:rFonts w:asciiTheme="minorHAnsi" w:hAnsiTheme="minorHAnsi" w:cstheme="minorHAnsi"/>
          <w:b/>
          <w:bCs/>
          <w:sz w:val="21"/>
          <w:szCs w:val="21"/>
        </w:rPr>
        <w:t xml:space="preserve"> </w:t>
      </w:r>
      <w:r w:rsidRPr="00EE6D6B">
        <w:rPr>
          <w:rFonts w:asciiTheme="minorHAnsi" w:hAnsiTheme="minorHAnsi" w:cstheme="minorHAnsi"/>
          <w:bCs/>
          <w:sz w:val="21"/>
          <w:szCs w:val="21"/>
        </w:rPr>
        <w:t xml:space="preserve">ist Wasser keine übliche Handelsware, sondern ein ererbtes Gut, das geschützt, verteidigt und entsprechend behandelt werden muss. Die WRRL ist die Grundlage für den Schutz von u.a. Grundwasservorkommen in der Europäischen Union. </w:t>
      </w:r>
    </w:p>
    <w:p w:rsidR="00BA19F7" w:rsidRPr="00EE6D6B" w:rsidRDefault="00BA19F7" w:rsidP="00BA19F7">
      <w:pPr>
        <w:rPr>
          <w:rFonts w:asciiTheme="minorHAnsi" w:hAnsiTheme="minorHAnsi" w:cstheme="minorHAnsi"/>
          <w:b/>
          <w:bCs/>
          <w:sz w:val="21"/>
          <w:szCs w:val="21"/>
        </w:rPr>
      </w:pPr>
      <w:r w:rsidRPr="00EE6D6B">
        <w:rPr>
          <w:rFonts w:asciiTheme="minorHAnsi" w:hAnsiTheme="minorHAnsi" w:cstheme="minorHAnsi"/>
          <w:b/>
          <w:bCs/>
          <w:sz w:val="21"/>
          <w:szCs w:val="21"/>
        </w:rPr>
        <w:t>Wasserknappheit und –</w:t>
      </w:r>
      <w:proofErr w:type="spellStart"/>
      <w:r w:rsidRPr="00EE6D6B">
        <w:rPr>
          <w:rFonts w:asciiTheme="minorHAnsi" w:hAnsiTheme="minorHAnsi" w:cstheme="minorHAnsi"/>
          <w:b/>
          <w:bCs/>
          <w:sz w:val="21"/>
          <w:szCs w:val="21"/>
        </w:rPr>
        <w:t>mangel</w:t>
      </w:r>
      <w:proofErr w:type="spellEnd"/>
      <w:r w:rsidRPr="00EE6D6B">
        <w:rPr>
          <w:rFonts w:asciiTheme="minorHAnsi" w:hAnsiTheme="minorHAnsi" w:cstheme="minorHAnsi"/>
          <w:b/>
          <w:bCs/>
          <w:sz w:val="21"/>
          <w:szCs w:val="21"/>
        </w:rPr>
        <w:t xml:space="preserve"> erfordern ein Umdenken beim Grundwasserschutz</w:t>
      </w:r>
    </w:p>
    <w:p w:rsidR="00BA19F7" w:rsidRPr="00EE6D6B" w:rsidRDefault="00BA19F7" w:rsidP="00BA19F7">
      <w:pPr>
        <w:rPr>
          <w:rFonts w:asciiTheme="minorHAnsi" w:hAnsiTheme="minorHAnsi" w:cstheme="minorHAnsi"/>
          <w:bCs/>
          <w:sz w:val="21"/>
          <w:szCs w:val="21"/>
        </w:rPr>
      </w:pPr>
      <w:r w:rsidRPr="00EE6D6B">
        <w:rPr>
          <w:rFonts w:asciiTheme="minorHAnsi" w:hAnsiTheme="minorHAnsi" w:cstheme="minorHAnsi"/>
          <w:bCs/>
          <w:sz w:val="21"/>
          <w:szCs w:val="21"/>
        </w:rPr>
        <w:t xml:space="preserve">Dieser Schutz des Grundwassers ist bei den Bürgern hier ein ganz großes und auch berechtigtes Anliegen. </w:t>
      </w:r>
      <w:r w:rsidRPr="00EE6D6B">
        <w:rPr>
          <w:rFonts w:asciiTheme="minorHAnsi" w:hAnsiTheme="minorHAnsi" w:cstheme="minorHAnsi"/>
          <w:bCs/>
          <w:sz w:val="21"/>
          <w:szCs w:val="21"/>
        </w:rPr>
        <w:br/>
        <w:t xml:space="preserve">So schlägt  die Deutsche Bundesstiftung Umwelt (DBU) mit Meldung vom 14.7.2020 Alarm: </w:t>
      </w:r>
      <w:r w:rsidRPr="00EE6D6B">
        <w:rPr>
          <w:rFonts w:asciiTheme="minorHAnsi" w:hAnsiTheme="minorHAnsi" w:cstheme="minorHAnsi"/>
          <w:bCs/>
          <w:sz w:val="21"/>
          <w:szCs w:val="21"/>
        </w:rPr>
        <w:br/>
        <w:t>Angesichts zunehmender Trockenheit in </w:t>
      </w:r>
      <w:hyperlink r:id="rId8" w:history="1">
        <w:r w:rsidRPr="00EE6D6B">
          <w:rPr>
            <w:rStyle w:val="Hyperlink"/>
            <w:rFonts w:asciiTheme="minorHAnsi" w:hAnsiTheme="minorHAnsi" w:cstheme="minorHAnsi"/>
            <w:bCs/>
            <w:sz w:val="21"/>
            <w:szCs w:val="21"/>
          </w:rPr>
          <w:t>Deutschland</w:t>
        </w:r>
      </w:hyperlink>
      <w:r w:rsidRPr="00EE6D6B">
        <w:rPr>
          <w:rFonts w:asciiTheme="minorHAnsi" w:hAnsiTheme="minorHAnsi" w:cstheme="minorHAnsi"/>
          <w:bCs/>
          <w:sz w:val="21"/>
          <w:szCs w:val="21"/>
        </w:rPr>
        <w:t xml:space="preserve"> muss aus Sicht der Deutschen Bundesstiftung Umwelt (DBU) beim Wassermanagement, besonders beim Grundwasser auf dem Land grundlegend umgedacht werden. </w:t>
      </w:r>
      <w:r w:rsidRPr="00EE6D6B">
        <w:rPr>
          <w:rFonts w:asciiTheme="minorHAnsi" w:hAnsiTheme="minorHAnsi" w:cstheme="minorHAnsi"/>
          <w:bCs/>
          <w:sz w:val="21"/>
          <w:szCs w:val="21"/>
        </w:rPr>
        <w:br/>
        <w:t>Wasser wird das höchste und teuerste Gut der nächsten Jahrzehnte.</w:t>
      </w:r>
    </w:p>
    <w:p w:rsidR="00BA19F7" w:rsidRPr="00EE6D6B" w:rsidRDefault="00BA19F7" w:rsidP="00BA19F7">
      <w:pPr>
        <w:rPr>
          <w:rFonts w:asciiTheme="minorHAnsi" w:hAnsiTheme="minorHAnsi" w:cstheme="minorHAnsi"/>
          <w:bCs/>
          <w:sz w:val="21"/>
          <w:szCs w:val="21"/>
        </w:rPr>
      </w:pPr>
      <w:r w:rsidRPr="00EE6D6B">
        <w:rPr>
          <w:rFonts w:asciiTheme="minorHAnsi" w:hAnsiTheme="minorHAnsi" w:cstheme="minorHAnsi"/>
          <w:bCs/>
          <w:sz w:val="21"/>
          <w:szCs w:val="21"/>
        </w:rPr>
        <w:t>Und es geht hier im Altdorfer Wald um unser Wasser vor Ort!</w:t>
      </w:r>
    </w:p>
    <w:p w:rsidR="00F34E9F" w:rsidRPr="00EE6D6B" w:rsidRDefault="00F34E9F" w:rsidP="00CB3B7C">
      <w:pPr>
        <w:rPr>
          <w:rFonts w:asciiTheme="minorHAnsi" w:hAnsiTheme="minorHAnsi" w:cstheme="minorHAnsi"/>
          <w:sz w:val="21"/>
          <w:szCs w:val="21"/>
        </w:rPr>
      </w:pPr>
    </w:p>
    <w:p w:rsidR="00CB481A" w:rsidRPr="00EE6D6B" w:rsidRDefault="00C83D11" w:rsidP="00CB481A">
      <w:pPr>
        <w:rPr>
          <w:rFonts w:asciiTheme="minorHAnsi" w:hAnsiTheme="minorHAnsi" w:cstheme="minorHAnsi"/>
          <w:b/>
          <w:sz w:val="21"/>
          <w:szCs w:val="21"/>
          <w:u w:val="single"/>
        </w:rPr>
      </w:pPr>
      <w:r w:rsidRPr="00EE6D6B">
        <w:rPr>
          <w:rFonts w:asciiTheme="minorHAnsi" w:hAnsiTheme="minorHAnsi" w:cstheme="minorHAnsi"/>
          <w:b/>
          <w:sz w:val="21"/>
          <w:szCs w:val="21"/>
          <w:u w:val="single"/>
        </w:rPr>
        <w:t>b) Schutz des Waldes und des Waldbodens</w:t>
      </w:r>
    </w:p>
    <w:p w:rsidR="00C83D11" w:rsidRPr="00EE6D6B" w:rsidRDefault="00BA19F7" w:rsidP="00CB481A">
      <w:pPr>
        <w:rPr>
          <w:rFonts w:asciiTheme="minorHAnsi" w:hAnsiTheme="minorHAnsi" w:cstheme="minorHAnsi"/>
          <w:sz w:val="21"/>
          <w:szCs w:val="21"/>
        </w:rPr>
      </w:pPr>
      <w:r w:rsidRPr="00EE6D6B">
        <w:rPr>
          <w:rFonts w:asciiTheme="minorHAnsi" w:hAnsiTheme="minorHAnsi" w:cstheme="minorHAnsi"/>
          <w:sz w:val="21"/>
          <w:szCs w:val="21"/>
        </w:rPr>
        <w:t xml:space="preserve">Durch den Ausweis von etwa 100 ha an Vorrang- und Sicherungsgebieten </w:t>
      </w:r>
      <w:r w:rsidR="00AE038D" w:rsidRPr="00EE6D6B">
        <w:rPr>
          <w:rFonts w:asciiTheme="minorHAnsi" w:hAnsiTheme="minorHAnsi" w:cstheme="minorHAnsi"/>
          <w:sz w:val="21"/>
          <w:szCs w:val="21"/>
        </w:rPr>
        <w:t xml:space="preserve">für </w:t>
      </w:r>
      <w:proofErr w:type="spellStart"/>
      <w:r w:rsidR="00AE038D" w:rsidRPr="00EE6D6B">
        <w:rPr>
          <w:rFonts w:asciiTheme="minorHAnsi" w:hAnsiTheme="minorHAnsi" w:cstheme="minorHAnsi"/>
          <w:sz w:val="21"/>
          <w:szCs w:val="21"/>
        </w:rPr>
        <w:t>Rohstostoffabbau</w:t>
      </w:r>
      <w:proofErr w:type="spellEnd"/>
      <w:r w:rsidR="00AE038D" w:rsidRPr="00EE6D6B">
        <w:rPr>
          <w:rFonts w:asciiTheme="minorHAnsi" w:hAnsiTheme="minorHAnsi" w:cstheme="minorHAnsi"/>
          <w:sz w:val="21"/>
          <w:szCs w:val="21"/>
        </w:rPr>
        <w:t xml:space="preserve"> </w:t>
      </w:r>
      <w:r w:rsidRPr="00EE6D6B">
        <w:rPr>
          <w:rFonts w:asciiTheme="minorHAnsi" w:hAnsiTheme="minorHAnsi" w:cstheme="minorHAnsi"/>
          <w:sz w:val="21"/>
          <w:szCs w:val="21"/>
        </w:rPr>
        <w:t xml:space="preserve">im Altdorfer Wald, werden hier </w:t>
      </w:r>
      <w:r w:rsidRPr="00EE6D6B">
        <w:rPr>
          <w:rFonts w:asciiTheme="minorHAnsi" w:hAnsiTheme="minorHAnsi" w:cstheme="minorHAnsi"/>
          <w:sz w:val="21"/>
          <w:szCs w:val="21"/>
          <w:u w:val="single"/>
        </w:rPr>
        <w:t xml:space="preserve">die Weichen für einen nachhaltigen Schaden am </w:t>
      </w:r>
      <w:r w:rsidR="00AE038D" w:rsidRPr="00EE6D6B">
        <w:rPr>
          <w:rFonts w:asciiTheme="minorHAnsi" w:hAnsiTheme="minorHAnsi" w:cstheme="minorHAnsi"/>
          <w:b/>
          <w:sz w:val="21"/>
          <w:szCs w:val="21"/>
          <w:u w:val="single"/>
        </w:rPr>
        <w:t>Biotopverbund Altdorfer</w:t>
      </w:r>
      <w:r w:rsidRPr="00EE6D6B">
        <w:rPr>
          <w:rFonts w:asciiTheme="minorHAnsi" w:hAnsiTheme="minorHAnsi" w:cstheme="minorHAnsi"/>
          <w:b/>
          <w:sz w:val="21"/>
          <w:szCs w:val="21"/>
          <w:u w:val="single"/>
        </w:rPr>
        <w:t xml:space="preserve"> Wald</w:t>
      </w:r>
      <w:r w:rsidRPr="00EE6D6B">
        <w:rPr>
          <w:rFonts w:asciiTheme="minorHAnsi" w:hAnsiTheme="minorHAnsi" w:cstheme="minorHAnsi"/>
          <w:sz w:val="21"/>
          <w:szCs w:val="21"/>
          <w:u w:val="single"/>
        </w:rPr>
        <w:t xml:space="preserve"> gestellt</w:t>
      </w:r>
      <w:r w:rsidRPr="00EE6D6B">
        <w:rPr>
          <w:rFonts w:asciiTheme="minorHAnsi" w:hAnsiTheme="minorHAnsi" w:cstheme="minorHAnsi"/>
          <w:sz w:val="21"/>
          <w:szCs w:val="21"/>
        </w:rPr>
        <w:t>.</w:t>
      </w:r>
      <w:r w:rsidRPr="00EE6D6B">
        <w:rPr>
          <w:rFonts w:asciiTheme="minorHAnsi" w:hAnsiTheme="minorHAnsi" w:cstheme="minorHAnsi"/>
          <w:sz w:val="21"/>
          <w:szCs w:val="21"/>
        </w:rPr>
        <w:br/>
        <w:t xml:space="preserve">Der Altdorfer Wald kann nur, wenn er </w:t>
      </w:r>
      <w:r w:rsidRPr="00EE6D6B">
        <w:rPr>
          <w:rFonts w:asciiTheme="minorHAnsi" w:hAnsiTheme="minorHAnsi" w:cstheme="minorHAnsi"/>
          <w:b/>
          <w:sz w:val="21"/>
          <w:szCs w:val="21"/>
        </w:rPr>
        <w:t>in seiner Gesamtheit</w:t>
      </w:r>
      <w:r w:rsidRPr="00EE6D6B">
        <w:rPr>
          <w:rFonts w:asciiTheme="minorHAnsi" w:hAnsiTheme="minorHAnsi" w:cstheme="minorHAnsi"/>
          <w:sz w:val="21"/>
          <w:szCs w:val="21"/>
        </w:rPr>
        <w:t xml:space="preserve"> (möglichst </w:t>
      </w:r>
      <w:proofErr w:type="gramStart"/>
      <w:r w:rsidRPr="00EE6D6B">
        <w:rPr>
          <w:rFonts w:asciiTheme="minorHAnsi" w:hAnsiTheme="minorHAnsi" w:cstheme="minorHAnsi"/>
          <w:sz w:val="21"/>
          <w:szCs w:val="21"/>
        </w:rPr>
        <w:t>kohärent !</w:t>
      </w:r>
      <w:proofErr w:type="gramEnd"/>
      <w:r w:rsidRPr="00EE6D6B">
        <w:rPr>
          <w:rFonts w:asciiTheme="minorHAnsi" w:hAnsiTheme="minorHAnsi" w:cstheme="minorHAnsi"/>
          <w:sz w:val="21"/>
          <w:szCs w:val="21"/>
        </w:rPr>
        <w:t xml:space="preserve">) als Vorranggebiet für besondere Waldfunktionen ausgewiesen wird, </w:t>
      </w:r>
      <w:r w:rsidRPr="00EE6D6B">
        <w:rPr>
          <w:rFonts w:asciiTheme="minorHAnsi" w:hAnsiTheme="minorHAnsi" w:cstheme="minorHAnsi"/>
          <w:b/>
          <w:sz w:val="21"/>
          <w:szCs w:val="21"/>
          <w:u w:val="single"/>
        </w:rPr>
        <w:t>seine besondere Waldfunktion erfüllen</w:t>
      </w:r>
      <w:r w:rsidRPr="00EE6D6B">
        <w:rPr>
          <w:rFonts w:asciiTheme="minorHAnsi" w:hAnsiTheme="minorHAnsi" w:cstheme="minorHAnsi"/>
          <w:sz w:val="21"/>
          <w:szCs w:val="21"/>
        </w:rPr>
        <w:t>.</w:t>
      </w:r>
    </w:p>
    <w:p w:rsidR="00BA19F7" w:rsidRPr="00EE6D6B" w:rsidRDefault="00BA19F7" w:rsidP="00BA19F7">
      <w:pPr>
        <w:numPr>
          <w:ilvl w:val="0"/>
          <w:numId w:val="6"/>
        </w:numPr>
        <w:rPr>
          <w:rFonts w:asciiTheme="minorHAnsi" w:hAnsiTheme="minorHAnsi" w:cstheme="minorHAnsi"/>
          <w:sz w:val="21"/>
          <w:szCs w:val="21"/>
        </w:rPr>
      </w:pPr>
      <w:r w:rsidRPr="00EE6D6B">
        <w:rPr>
          <w:rFonts w:asciiTheme="minorHAnsi" w:hAnsiTheme="minorHAnsi" w:cstheme="minorHAnsi"/>
          <w:sz w:val="21"/>
          <w:szCs w:val="21"/>
        </w:rPr>
        <w:t>zur Vernetzung von Waldlebensräumen</w:t>
      </w:r>
    </w:p>
    <w:p w:rsidR="00BA19F7" w:rsidRPr="00EE6D6B" w:rsidRDefault="00BA19F7" w:rsidP="00BA19F7">
      <w:pPr>
        <w:numPr>
          <w:ilvl w:val="0"/>
          <w:numId w:val="6"/>
        </w:numPr>
        <w:rPr>
          <w:rFonts w:asciiTheme="minorHAnsi" w:hAnsiTheme="minorHAnsi" w:cstheme="minorHAnsi"/>
          <w:sz w:val="21"/>
          <w:szCs w:val="21"/>
        </w:rPr>
      </w:pPr>
      <w:proofErr w:type="spellStart"/>
      <w:r w:rsidRPr="00EE6D6B">
        <w:rPr>
          <w:rFonts w:asciiTheme="minorHAnsi" w:hAnsiTheme="minorHAnsi" w:cstheme="minorHAnsi"/>
          <w:sz w:val="21"/>
          <w:szCs w:val="21"/>
          <w:lang w:val="en-US"/>
        </w:rPr>
        <w:t>zur</w:t>
      </w:r>
      <w:proofErr w:type="spellEnd"/>
      <w:r w:rsidRPr="00EE6D6B">
        <w:rPr>
          <w:rFonts w:asciiTheme="minorHAnsi" w:hAnsiTheme="minorHAnsi" w:cstheme="minorHAnsi"/>
          <w:sz w:val="21"/>
          <w:szCs w:val="21"/>
          <w:lang w:val="en-US"/>
        </w:rPr>
        <w:t xml:space="preserve"> </w:t>
      </w:r>
      <w:proofErr w:type="spellStart"/>
      <w:r w:rsidRPr="00EE6D6B">
        <w:rPr>
          <w:rFonts w:asciiTheme="minorHAnsi" w:hAnsiTheme="minorHAnsi" w:cstheme="minorHAnsi"/>
          <w:sz w:val="21"/>
          <w:szCs w:val="21"/>
          <w:lang w:val="en-US"/>
        </w:rPr>
        <w:t>Sicherung</w:t>
      </w:r>
      <w:proofErr w:type="spellEnd"/>
      <w:r w:rsidRPr="00EE6D6B">
        <w:rPr>
          <w:rFonts w:asciiTheme="minorHAnsi" w:hAnsiTheme="minorHAnsi" w:cstheme="minorHAnsi"/>
          <w:sz w:val="21"/>
          <w:szCs w:val="21"/>
          <w:lang w:val="en-US"/>
        </w:rPr>
        <w:t xml:space="preserve"> von </w:t>
      </w:r>
      <w:proofErr w:type="spellStart"/>
      <w:r w:rsidRPr="00EE6D6B">
        <w:rPr>
          <w:rFonts w:asciiTheme="minorHAnsi" w:hAnsiTheme="minorHAnsi" w:cstheme="minorHAnsi"/>
          <w:sz w:val="21"/>
          <w:szCs w:val="21"/>
          <w:lang w:val="en-US"/>
        </w:rPr>
        <w:t>Wildtierkorridoren</w:t>
      </w:r>
      <w:proofErr w:type="spellEnd"/>
    </w:p>
    <w:p w:rsidR="00BA19F7" w:rsidRPr="00EE6D6B" w:rsidRDefault="00BA19F7" w:rsidP="00BA19F7">
      <w:pPr>
        <w:numPr>
          <w:ilvl w:val="0"/>
          <w:numId w:val="6"/>
        </w:numPr>
        <w:rPr>
          <w:rFonts w:asciiTheme="minorHAnsi" w:hAnsiTheme="minorHAnsi" w:cstheme="minorHAnsi"/>
          <w:sz w:val="21"/>
          <w:szCs w:val="21"/>
        </w:rPr>
      </w:pPr>
      <w:proofErr w:type="spellStart"/>
      <w:r w:rsidRPr="00EE6D6B">
        <w:rPr>
          <w:rFonts w:asciiTheme="minorHAnsi" w:hAnsiTheme="minorHAnsi" w:cstheme="minorHAnsi"/>
          <w:sz w:val="21"/>
          <w:szCs w:val="21"/>
          <w:lang w:val="en-US"/>
        </w:rPr>
        <w:t>zur</w:t>
      </w:r>
      <w:proofErr w:type="spellEnd"/>
      <w:r w:rsidRPr="00EE6D6B">
        <w:rPr>
          <w:rFonts w:asciiTheme="minorHAnsi" w:hAnsiTheme="minorHAnsi" w:cstheme="minorHAnsi"/>
          <w:sz w:val="21"/>
          <w:szCs w:val="21"/>
          <w:lang w:val="en-US"/>
        </w:rPr>
        <w:t xml:space="preserve"> </w:t>
      </w:r>
      <w:proofErr w:type="spellStart"/>
      <w:r w:rsidRPr="00EE6D6B">
        <w:rPr>
          <w:rFonts w:asciiTheme="minorHAnsi" w:hAnsiTheme="minorHAnsi" w:cstheme="minorHAnsi"/>
          <w:sz w:val="21"/>
          <w:szCs w:val="21"/>
          <w:lang w:val="en-US"/>
        </w:rPr>
        <w:t>Erhaltung</w:t>
      </w:r>
      <w:proofErr w:type="spellEnd"/>
      <w:r w:rsidRPr="00EE6D6B">
        <w:rPr>
          <w:rFonts w:asciiTheme="minorHAnsi" w:hAnsiTheme="minorHAnsi" w:cstheme="minorHAnsi"/>
          <w:sz w:val="21"/>
          <w:szCs w:val="21"/>
          <w:lang w:val="en-US"/>
        </w:rPr>
        <w:t xml:space="preserve"> der </w:t>
      </w:r>
      <w:proofErr w:type="spellStart"/>
      <w:r w:rsidRPr="00EE6D6B">
        <w:rPr>
          <w:rFonts w:asciiTheme="minorHAnsi" w:hAnsiTheme="minorHAnsi" w:cstheme="minorHAnsi"/>
          <w:sz w:val="21"/>
          <w:szCs w:val="21"/>
          <w:lang w:val="en-US"/>
        </w:rPr>
        <w:t>Erholungsqualität</w:t>
      </w:r>
      <w:proofErr w:type="spellEnd"/>
      <w:r w:rsidRPr="00EE6D6B">
        <w:rPr>
          <w:rFonts w:asciiTheme="minorHAnsi" w:hAnsiTheme="minorHAnsi" w:cstheme="minorHAnsi"/>
          <w:sz w:val="21"/>
          <w:szCs w:val="21"/>
          <w:lang w:val="en-US"/>
        </w:rPr>
        <w:t xml:space="preserve"> des </w:t>
      </w:r>
      <w:proofErr w:type="spellStart"/>
      <w:r w:rsidRPr="00EE6D6B">
        <w:rPr>
          <w:rFonts w:asciiTheme="minorHAnsi" w:hAnsiTheme="minorHAnsi" w:cstheme="minorHAnsi"/>
          <w:sz w:val="21"/>
          <w:szCs w:val="21"/>
          <w:lang w:val="en-US"/>
        </w:rPr>
        <w:t>Waldes</w:t>
      </w:r>
      <w:proofErr w:type="spellEnd"/>
    </w:p>
    <w:p w:rsidR="00AE038D" w:rsidRPr="00EE6D6B" w:rsidRDefault="00AE038D" w:rsidP="00BA19F7">
      <w:pPr>
        <w:rPr>
          <w:rFonts w:asciiTheme="minorHAnsi" w:hAnsiTheme="minorHAnsi" w:cstheme="minorHAnsi"/>
          <w:sz w:val="21"/>
          <w:szCs w:val="21"/>
        </w:rPr>
      </w:pPr>
    </w:p>
    <w:p w:rsidR="00AE038D" w:rsidRPr="00EE6D6B" w:rsidRDefault="00AE038D" w:rsidP="00BA19F7">
      <w:pPr>
        <w:rPr>
          <w:rFonts w:asciiTheme="minorHAnsi" w:hAnsiTheme="minorHAnsi" w:cstheme="minorHAnsi"/>
          <w:sz w:val="21"/>
          <w:szCs w:val="21"/>
        </w:rPr>
      </w:pPr>
    </w:p>
    <w:p w:rsidR="00EE6D6B" w:rsidRDefault="00EE6D6B" w:rsidP="00BA19F7">
      <w:pPr>
        <w:rPr>
          <w:rFonts w:asciiTheme="minorHAnsi" w:hAnsiTheme="minorHAnsi" w:cstheme="minorHAnsi"/>
          <w:b/>
          <w:sz w:val="21"/>
          <w:szCs w:val="21"/>
        </w:rPr>
      </w:pPr>
    </w:p>
    <w:p w:rsidR="00EE6D6B" w:rsidRDefault="00EE6D6B" w:rsidP="00BA19F7">
      <w:pPr>
        <w:rPr>
          <w:rFonts w:asciiTheme="minorHAnsi" w:hAnsiTheme="minorHAnsi" w:cstheme="minorHAnsi"/>
          <w:b/>
          <w:sz w:val="21"/>
          <w:szCs w:val="21"/>
        </w:rPr>
      </w:pPr>
    </w:p>
    <w:p w:rsidR="00EE6D6B" w:rsidRDefault="00EE6D6B" w:rsidP="00BA19F7">
      <w:pPr>
        <w:rPr>
          <w:rFonts w:asciiTheme="minorHAnsi" w:hAnsiTheme="minorHAnsi" w:cstheme="minorHAnsi"/>
          <w:b/>
          <w:sz w:val="21"/>
          <w:szCs w:val="21"/>
        </w:rPr>
      </w:pPr>
    </w:p>
    <w:p w:rsidR="00BA19F7" w:rsidRPr="00EE6D6B" w:rsidRDefault="00BA19F7" w:rsidP="00BA19F7">
      <w:pPr>
        <w:rPr>
          <w:rFonts w:asciiTheme="minorHAnsi" w:hAnsiTheme="minorHAnsi" w:cstheme="minorHAnsi"/>
          <w:sz w:val="21"/>
          <w:szCs w:val="21"/>
        </w:rPr>
      </w:pPr>
      <w:r w:rsidRPr="00EE6D6B">
        <w:rPr>
          <w:rFonts w:asciiTheme="minorHAnsi" w:hAnsiTheme="minorHAnsi" w:cstheme="minorHAnsi"/>
          <w:b/>
          <w:sz w:val="21"/>
          <w:szCs w:val="21"/>
        </w:rPr>
        <w:t>Der Wald</w:t>
      </w:r>
      <w:r w:rsidRPr="00EE6D6B">
        <w:rPr>
          <w:rFonts w:asciiTheme="minorHAnsi" w:hAnsiTheme="minorHAnsi" w:cstheme="minorHAnsi"/>
          <w:sz w:val="21"/>
          <w:szCs w:val="21"/>
        </w:rPr>
        <w:t xml:space="preserve"> und mit einer noch wichtigeren Bedeutung der Waldboden sind:</w:t>
      </w:r>
    </w:p>
    <w:p w:rsidR="00BA19F7" w:rsidRPr="00EE6D6B" w:rsidRDefault="00BA19F7" w:rsidP="00BA19F7">
      <w:pPr>
        <w:numPr>
          <w:ilvl w:val="0"/>
          <w:numId w:val="6"/>
        </w:numPr>
        <w:rPr>
          <w:rFonts w:asciiTheme="minorHAnsi" w:hAnsiTheme="minorHAnsi" w:cstheme="minorHAnsi"/>
          <w:b/>
          <w:sz w:val="21"/>
          <w:szCs w:val="21"/>
        </w:rPr>
      </w:pPr>
      <w:r w:rsidRPr="00EE6D6B">
        <w:rPr>
          <w:rFonts w:asciiTheme="minorHAnsi" w:hAnsiTheme="minorHAnsi" w:cstheme="minorHAnsi"/>
          <w:b/>
          <w:sz w:val="21"/>
          <w:szCs w:val="21"/>
        </w:rPr>
        <w:t>Sauerstoffpr</w:t>
      </w:r>
      <w:r w:rsidR="00AE038D" w:rsidRPr="00EE6D6B">
        <w:rPr>
          <w:rFonts w:asciiTheme="minorHAnsi" w:hAnsiTheme="minorHAnsi" w:cstheme="minorHAnsi"/>
          <w:b/>
          <w:sz w:val="21"/>
          <w:szCs w:val="21"/>
        </w:rPr>
        <w:t>o</w:t>
      </w:r>
      <w:r w:rsidRPr="00EE6D6B">
        <w:rPr>
          <w:rFonts w:asciiTheme="minorHAnsi" w:hAnsiTheme="minorHAnsi" w:cstheme="minorHAnsi"/>
          <w:b/>
          <w:sz w:val="21"/>
          <w:szCs w:val="21"/>
        </w:rPr>
        <w:t>duzent und CO2-Speicher</w:t>
      </w:r>
    </w:p>
    <w:p w:rsidR="00BA19F7" w:rsidRPr="00EE6D6B" w:rsidRDefault="00BA19F7" w:rsidP="00BA19F7">
      <w:pPr>
        <w:numPr>
          <w:ilvl w:val="0"/>
          <w:numId w:val="6"/>
        </w:numPr>
        <w:rPr>
          <w:rFonts w:asciiTheme="minorHAnsi" w:hAnsiTheme="minorHAnsi" w:cstheme="minorHAnsi"/>
          <w:b/>
          <w:sz w:val="21"/>
          <w:szCs w:val="21"/>
        </w:rPr>
      </w:pPr>
      <w:r w:rsidRPr="00EE6D6B">
        <w:rPr>
          <w:rFonts w:asciiTheme="minorHAnsi" w:hAnsiTheme="minorHAnsi" w:cstheme="minorHAnsi"/>
          <w:b/>
          <w:sz w:val="21"/>
          <w:szCs w:val="21"/>
        </w:rPr>
        <w:t>natürliche Klimaanlage</w:t>
      </w:r>
    </w:p>
    <w:p w:rsidR="00BA19F7" w:rsidRPr="00EE6D6B" w:rsidRDefault="00BA19F7" w:rsidP="00BA19F7">
      <w:pPr>
        <w:numPr>
          <w:ilvl w:val="0"/>
          <w:numId w:val="6"/>
        </w:numPr>
        <w:rPr>
          <w:rFonts w:asciiTheme="minorHAnsi" w:hAnsiTheme="minorHAnsi" w:cstheme="minorHAnsi"/>
          <w:b/>
          <w:sz w:val="21"/>
          <w:szCs w:val="21"/>
        </w:rPr>
      </w:pPr>
      <w:r w:rsidRPr="00EE6D6B">
        <w:rPr>
          <w:rFonts w:asciiTheme="minorHAnsi" w:hAnsiTheme="minorHAnsi" w:cstheme="minorHAnsi"/>
          <w:b/>
          <w:sz w:val="21"/>
          <w:szCs w:val="21"/>
        </w:rPr>
        <w:t>Wasserspeicher</w:t>
      </w:r>
    </w:p>
    <w:p w:rsidR="00BA19F7" w:rsidRPr="00EE6D6B" w:rsidRDefault="00BA19F7" w:rsidP="00BA19F7">
      <w:pPr>
        <w:numPr>
          <w:ilvl w:val="0"/>
          <w:numId w:val="6"/>
        </w:numPr>
        <w:rPr>
          <w:rFonts w:asciiTheme="minorHAnsi" w:hAnsiTheme="minorHAnsi" w:cstheme="minorHAnsi"/>
          <w:b/>
          <w:sz w:val="21"/>
          <w:szCs w:val="21"/>
        </w:rPr>
      </w:pPr>
      <w:r w:rsidRPr="00EE6D6B">
        <w:rPr>
          <w:rFonts w:asciiTheme="minorHAnsi" w:hAnsiTheme="minorHAnsi" w:cstheme="minorHAnsi"/>
          <w:b/>
          <w:sz w:val="21"/>
          <w:szCs w:val="21"/>
        </w:rPr>
        <w:t>Grundlage für die Artenvielfalt</w:t>
      </w:r>
    </w:p>
    <w:p w:rsidR="00E73B86" w:rsidRPr="00EE6D6B" w:rsidRDefault="00E73B86" w:rsidP="00E73B86">
      <w:pPr>
        <w:rPr>
          <w:rFonts w:asciiTheme="minorHAnsi" w:hAnsiTheme="minorHAnsi" w:cstheme="minorHAnsi"/>
          <w:b/>
          <w:sz w:val="21"/>
          <w:szCs w:val="21"/>
        </w:rPr>
      </w:pPr>
      <w:r w:rsidRPr="00EE6D6B">
        <w:rPr>
          <w:rFonts w:asciiTheme="minorHAnsi" w:hAnsiTheme="minorHAnsi" w:cstheme="minorHAnsi"/>
          <w:b/>
          <w:sz w:val="21"/>
          <w:szCs w:val="21"/>
        </w:rPr>
        <w:t xml:space="preserve">Der Erhalt jeden Meters Walds und Waldbodens ist kostenloser </w:t>
      </w:r>
      <w:r w:rsidR="003354C2" w:rsidRPr="00EE6D6B">
        <w:rPr>
          <w:rFonts w:asciiTheme="minorHAnsi" w:hAnsiTheme="minorHAnsi" w:cstheme="minorHAnsi"/>
          <w:b/>
          <w:sz w:val="21"/>
          <w:szCs w:val="21"/>
        </w:rPr>
        <w:t xml:space="preserve">Wasser- und </w:t>
      </w:r>
      <w:r w:rsidRPr="00EE6D6B">
        <w:rPr>
          <w:rFonts w:asciiTheme="minorHAnsi" w:hAnsiTheme="minorHAnsi" w:cstheme="minorHAnsi"/>
          <w:b/>
          <w:sz w:val="21"/>
          <w:szCs w:val="21"/>
        </w:rPr>
        <w:t xml:space="preserve">Klimaschutz vor der eigenen </w:t>
      </w:r>
      <w:proofErr w:type="gramStart"/>
      <w:r w:rsidRPr="00EE6D6B">
        <w:rPr>
          <w:rFonts w:asciiTheme="minorHAnsi" w:hAnsiTheme="minorHAnsi" w:cstheme="minorHAnsi"/>
          <w:b/>
          <w:sz w:val="21"/>
          <w:szCs w:val="21"/>
        </w:rPr>
        <w:t>Haustüre !</w:t>
      </w:r>
      <w:proofErr w:type="gramEnd"/>
      <w:r w:rsidR="003354C2" w:rsidRPr="00EE6D6B">
        <w:rPr>
          <w:rFonts w:asciiTheme="minorHAnsi" w:hAnsiTheme="minorHAnsi" w:cstheme="minorHAnsi"/>
          <w:b/>
          <w:sz w:val="21"/>
          <w:szCs w:val="21"/>
        </w:rPr>
        <w:t xml:space="preserve">      </w:t>
      </w:r>
      <w:r w:rsidR="003354C2" w:rsidRPr="00EE6D6B">
        <w:rPr>
          <w:rFonts w:asciiTheme="minorHAnsi" w:hAnsiTheme="minorHAnsi" w:cstheme="minorHAnsi"/>
          <w:b/>
          <w:sz w:val="21"/>
          <w:szCs w:val="21"/>
          <w:u w:val="single"/>
        </w:rPr>
        <w:t xml:space="preserve">Einfach den Wald stehen lassen – das ist bester </w:t>
      </w:r>
      <w:proofErr w:type="gramStart"/>
      <w:r w:rsidR="003354C2" w:rsidRPr="00EE6D6B">
        <w:rPr>
          <w:rFonts w:asciiTheme="minorHAnsi" w:hAnsiTheme="minorHAnsi" w:cstheme="minorHAnsi"/>
          <w:b/>
          <w:sz w:val="21"/>
          <w:szCs w:val="21"/>
          <w:u w:val="single"/>
        </w:rPr>
        <w:t>Klimaschutz !!!!!</w:t>
      </w:r>
      <w:proofErr w:type="gramEnd"/>
    </w:p>
    <w:p w:rsidR="00BA19F7" w:rsidRPr="00EE6D6B" w:rsidRDefault="00BA19F7" w:rsidP="00BA19F7">
      <w:pPr>
        <w:rPr>
          <w:rFonts w:asciiTheme="minorHAnsi" w:hAnsiTheme="minorHAnsi" w:cstheme="minorHAnsi"/>
          <w:sz w:val="21"/>
          <w:szCs w:val="21"/>
        </w:rPr>
      </w:pPr>
      <w:r w:rsidRPr="00EE6D6B">
        <w:rPr>
          <w:rFonts w:asciiTheme="minorHAnsi" w:hAnsiTheme="minorHAnsi" w:cstheme="minorHAnsi"/>
          <w:sz w:val="21"/>
          <w:szCs w:val="21"/>
        </w:rPr>
        <w:t xml:space="preserve">Zieht man diese Kriterien heran, darf das größte zusammenhängende Waldgebiet Oberschwabens nicht mehr weiter zum Rohstoffabbau </w:t>
      </w:r>
      <w:r w:rsidR="00AE038D" w:rsidRPr="00EE6D6B">
        <w:rPr>
          <w:rFonts w:asciiTheme="minorHAnsi" w:hAnsiTheme="minorHAnsi" w:cstheme="minorHAnsi"/>
          <w:sz w:val="21"/>
          <w:szCs w:val="21"/>
        </w:rPr>
        <w:t>verplant</w:t>
      </w:r>
      <w:r w:rsidRPr="00EE6D6B">
        <w:rPr>
          <w:rFonts w:asciiTheme="minorHAnsi" w:hAnsiTheme="minorHAnsi" w:cstheme="minorHAnsi"/>
          <w:sz w:val="21"/>
          <w:szCs w:val="21"/>
        </w:rPr>
        <w:t xml:space="preserve"> werden.</w:t>
      </w:r>
      <w:r w:rsidR="00AE038D" w:rsidRPr="00EE6D6B">
        <w:rPr>
          <w:rFonts w:asciiTheme="minorHAnsi" w:hAnsiTheme="minorHAnsi" w:cstheme="minorHAnsi"/>
          <w:sz w:val="21"/>
          <w:szCs w:val="21"/>
        </w:rPr>
        <w:t xml:space="preserve"> D</w:t>
      </w:r>
      <w:r w:rsidR="00AE038D" w:rsidRPr="00EE6D6B">
        <w:rPr>
          <w:rFonts w:asciiTheme="minorHAnsi" w:hAnsiTheme="minorHAnsi" w:cstheme="minorHAnsi"/>
          <w:sz w:val="21"/>
          <w:szCs w:val="21"/>
        </w:rPr>
        <w:t xml:space="preserve">ies ist im </w:t>
      </w:r>
      <w:proofErr w:type="spellStart"/>
      <w:proofErr w:type="gramStart"/>
      <w:r w:rsidR="00AE038D" w:rsidRPr="00EE6D6B">
        <w:rPr>
          <w:rFonts w:asciiTheme="minorHAnsi" w:hAnsiTheme="minorHAnsi" w:cstheme="minorHAnsi"/>
          <w:sz w:val="21"/>
          <w:szCs w:val="21"/>
        </w:rPr>
        <w:t>übrigen</w:t>
      </w:r>
      <w:proofErr w:type="spellEnd"/>
      <w:proofErr w:type="gramEnd"/>
      <w:r w:rsidR="00AE038D" w:rsidRPr="00EE6D6B">
        <w:rPr>
          <w:rFonts w:asciiTheme="minorHAnsi" w:hAnsiTheme="minorHAnsi" w:cstheme="minorHAnsi"/>
          <w:sz w:val="21"/>
          <w:szCs w:val="21"/>
        </w:rPr>
        <w:t xml:space="preserve"> seit den </w:t>
      </w:r>
      <w:r w:rsidR="00AE038D" w:rsidRPr="00EE6D6B">
        <w:rPr>
          <w:rFonts w:asciiTheme="minorHAnsi" w:hAnsiTheme="minorHAnsi" w:cstheme="minorHAnsi"/>
          <w:b/>
          <w:sz w:val="21"/>
          <w:szCs w:val="21"/>
        </w:rPr>
        <w:t>EU-Klimabeschlüssen</w:t>
      </w:r>
      <w:r w:rsidR="00AE038D" w:rsidRPr="00EE6D6B">
        <w:rPr>
          <w:rFonts w:asciiTheme="minorHAnsi" w:hAnsiTheme="minorHAnsi" w:cstheme="minorHAnsi"/>
          <w:sz w:val="21"/>
          <w:szCs w:val="21"/>
        </w:rPr>
        <w:t xml:space="preserve"> (8.10.2020 und Dez. 2020</w:t>
      </w:r>
      <w:r w:rsidR="00AE038D" w:rsidRPr="00EE6D6B">
        <w:rPr>
          <w:rFonts w:asciiTheme="minorHAnsi" w:hAnsiTheme="minorHAnsi" w:cstheme="minorHAnsi"/>
          <w:sz w:val="21"/>
          <w:szCs w:val="21"/>
        </w:rPr>
        <w:t xml:space="preserve">) ein </w:t>
      </w:r>
      <w:r w:rsidR="00AE038D" w:rsidRPr="00EE6D6B">
        <w:rPr>
          <w:rFonts w:asciiTheme="minorHAnsi" w:hAnsiTheme="minorHAnsi" w:cstheme="minorHAnsi"/>
          <w:b/>
          <w:sz w:val="21"/>
          <w:szCs w:val="21"/>
        </w:rPr>
        <w:t>Muss für das europäische Ziel der Schadstoffreduzierung um 55 % bis 2030!!</w:t>
      </w:r>
    </w:p>
    <w:p w:rsidR="00D32614" w:rsidRPr="00EE6D6B" w:rsidRDefault="00D32614" w:rsidP="00CB481A">
      <w:pPr>
        <w:rPr>
          <w:rFonts w:asciiTheme="minorHAnsi" w:hAnsiTheme="minorHAnsi" w:cstheme="minorHAnsi"/>
          <w:sz w:val="21"/>
          <w:szCs w:val="21"/>
        </w:rPr>
      </w:pPr>
    </w:p>
    <w:p w:rsidR="00D32614" w:rsidRPr="00EE6D6B" w:rsidRDefault="003354C2" w:rsidP="00D32614">
      <w:pPr>
        <w:rPr>
          <w:rFonts w:asciiTheme="minorHAnsi" w:hAnsiTheme="minorHAnsi" w:cstheme="minorHAnsi"/>
          <w:b/>
          <w:sz w:val="21"/>
          <w:szCs w:val="21"/>
          <w:u w:val="single"/>
        </w:rPr>
      </w:pPr>
      <w:r w:rsidRPr="00EE6D6B">
        <w:rPr>
          <w:rFonts w:asciiTheme="minorHAnsi" w:hAnsiTheme="minorHAnsi" w:cstheme="minorHAnsi"/>
          <w:b/>
          <w:sz w:val="21"/>
          <w:szCs w:val="21"/>
          <w:u w:val="single"/>
        </w:rPr>
        <w:t>c</w:t>
      </w:r>
      <w:r w:rsidR="00D32614" w:rsidRPr="00EE6D6B">
        <w:rPr>
          <w:rFonts w:asciiTheme="minorHAnsi" w:hAnsiTheme="minorHAnsi" w:cstheme="minorHAnsi"/>
          <w:b/>
          <w:sz w:val="21"/>
          <w:szCs w:val="21"/>
          <w:u w:val="single"/>
        </w:rPr>
        <w:t xml:space="preserve">) Schutz des </w:t>
      </w:r>
      <w:r w:rsidR="00D32614" w:rsidRPr="00EE6D6B">
        <w:rPr>
          <w:rFonts w:asciiTheme="minorHAnsi" w:hAnsiTheme="minorHAnsi" w:cstheme="minorHAnsi"/>
          <w:b/>
          <w:sz w:val="21"/>
          <w:szCs w:val="21"/>
          <w:u w:val="single"/>
        </w:rPr>
        <w:t>Waldburger Rückens</w:t>
      </w:r>
    </w:p>
    <w:p w:rsidR="00D32614" w:rsidRPr="00EE6D6B" w:rsidRDefault="00D32614" w:rsidP="00D32614">
      <w:pPr>
        <w:rPr>
          <w:rFonts w:asciiTheme="minorHAnsi" w:hAnsiTheme="minorHAnsi" w:cstheme="minorHAnsi"/>
          <w:b/>
          <w:sz w:val="21"/>
          <w:szCs w:val="21"/>
        </w:rPr>
      </w:pPr>
      <w:r w:rsidRPr="00EE6D6B">
        <w:rPr>
          <w:rFonts w:asciiTheme="minorHAnsi" w:hAnsiTheme="minorHAnsi" w:cstheme="minorHAnsi"/>
          <w:sz w:val="21"/>
          <w:szCs w:val="21"/>
        </w:rPr>
        <w:t xml:space="preserve">Der Altdorfer Wald ist von einer einmaligen geomorphologischen Besonderheit des Waldburger Rückens verweise ich auf Dr. H. Seyfried „Der Südwesten im digitalen Geländemodell“ (1. Auflage 2019 </w:t>
      </w:r>
      <w:proofErr w:type="spellStart"/>
      <w:r w:rsidRPr="00EE6D6B">
        <w:rPr>
          <w:rFonts w:asciiTheme="minorHAnsi" w:hAnsiTheme="minorHAnsi" w:cstheme="minorHAnsi"/>
          <w:sz w:val="21"/>
          <w:szCs w:val="21"/>
        </w:rPr>
        <w:t>inbes</w:t>
      </w:r>
      <w:proofErr w:type="spellEnd"/>
      <w:r w:rsidRPr="00EE6D6B">
        <w:rPr>
          <w:rFonts w:asciiTheme="minorHAnsi" w:hAnsiTheme="minorHAnsi" w:cstheme="minorHAnsi"/>
          <w:sz w:val="21"/>
          <w:szCs w:val="21"/>
        </w:rPr>
        <w:t xml:space="preserve">. auf S. 307 ff und die Erläuterungen von Dr. Schad in seinem – Ihnen vorliegenden – Gutachten I.M.E.S für den Wasserzweckverband </w:t>
      </w:r>
      <w:proofErr w:type="spellStart"/>
      <w:r w:rsidRPr="00EE6D6B">
        <w:rPr>
          <w:rFonts w:asciiTheme="minorHAnsi" w:hAnsiTheme="minorHAnsi" w:cstheme="minorHAnsi"/>
          <w:sz w:val="21"/>
          <w:szCs w:val="21"/>
        </w:rPr>
        <w:t>Baindt-Baienfurt</w:t>
      </w:r>
      <w:proofErr w:type="spellEnd"/>
      <w:r w:rsidRPr="00EE6D6B">
        <w:rPr>
          <w:rFonts w:asciiTheme="minorHAnsi" w:hAnsiTheme="minorHAnsi" w:cstheme="minorHAnsi"/>
          <w:sz w:val="21"/>
          <w:szCs w:val="21"/>
        </w:rPr>
        <w:t xml:space="preserve"> vom 30.9.2019 auf S. 11 ff. und S. 66 ff. Seine Schutzwürdigkeit ist vom Kreistag Ravensburg unbestritten anerkannt!</w:t>
      </w:r>
    </w:p>
    <w:p w:rsidR="00AE038D" w:rsidRPr="00EE6D6B" w:rsidRDefault="00D32614" w:rsidP="00D32614">
      <w:pPr>
        <w:rPr>
          <w:rFonts w:asciiTheme="minorHAnsi" w:hAnsiTheme="minorHAnsi" w:cstheme="minorHAnsi"/>
          <w:sz w:val="21"/>
          <w:szCs w:val="21"/>
        </w:rPr>
      </w:pPr>
      <w:r w:rsidRPr="00EE6D6B">
        <w:rPr>
          <w:rFonts w:asciiTheme="minorHAnsi" w:hAnsiTheme="minorHAnsi" w:cstheme="minorHAnsi"/>
          <w:sz w:val="21"/>
          <w:szCs w:val="21"/>
        </w:rPr>
        <w:t xml:space="preserve">Durch den geplanten Kiesabbau wird </w:t>
      </w:r>
      <w:r w:rsidRPr="00EE6D6B">
        <w:rPr>
          <w:rFonts w:asciiTheme="minorHAnsi" w:hAnsiTheme="minorHAnsi" w:cstheme="minorHAnsi"/>
          <w:sz w:val="21"/>
          <w:szCs w:val="21"/>
          <w:u w:val="single"/>
        </w:rPr>
        <w:t>genau einer der Moränenzüge des Waldburger Rückens unwiderruflich zerstört.</w:t>
      </w:r>
      <w:r w:rsidRPr="00EE6D6B">
        <w:rPr>
          <w:rFonts w:asciiTheme="minorHAnsi" w:hAnsiTheme="minorHAnsi" w:cstheme="minorHAnsi"/>
          <w:sz w:val="21"/>
          <w:szCs w:val="21"/>
        </w:rPr>
        <w:t xml:space="preserve"> </w:t>
      </w:r>
      <w:r w:rsidRPr="00EE6D6B">
        <w:rPr>
          <w:rFonts w:asciiTheme="minorHAnsi" w:hAnsiTheme="minorHAnsi" w:cstheme="minorHAnsi"/>
          <w:sz w:val="21"/>
          <w:szCs w:val="21"/>
        </w:rPr>
        <w:br/>
        <w:t xml:space="preserve">Durch die Moränenhügellandschaft im vorgesehenen Abbaugebiet , wäre es notwendig, Erdmaterial von teilweise bis zu ca. 80 m – 100 m (!) abzubauen, um eine einheitliche Abbausohle  bei etwa 640 – 650 NN zu erreichen. </w:t>
      </w:r>
    </w:p>
    <w:p w:rsidR="00D32614" w:rsidRPr="00EE6D6B" w:rsidRDefault="00D32614" w:rsidP="00D32614">
      <w:pPr>
        <w:rPr>
          <w:rFonts w:asciiTheme="minorHAnsi" w:hAnsiTheme="minorHAnsi" w:cstheme="minorHAnsi"/>
          <w:sz w:val="21"/>
          <w:szCs w:val="21"/>
        </w:rPr>
      </w:pPr>
      <w:r w:rsidRPr="00EE6D6B">
        <w:rPr>
          <w:rFonts w:asciiTheme="minorHAnsi" w:hAnsiTheme="minorHAnsi" w:cstheme="minorHAnsi"/>
          <w:sz w:val="21"/>
          <w:szCs w:val="21"/>
        </w:rPr>
        <w:t xml:space="preserve">Im </w:t>
      </w:r>
      <w:proofErr w:type="spellStart"/>
      <w:r w:rsidRPr="00EE6D6B">
        <w:rPr>
          <w:rFonts w:asciiTheme="minorHAnsi" w:hAnsiTheme="minorHAnsi" w:cstheme="minorHAnsi"/>
          <w:sz w:val="21"/>
          <w:szCs w:val="21"/>
        </w:rPr>
        <w:t>übrigen</w:t>
      </w:r>
      <w:proofErr w:type="spellEnd"/>
      <w:r w:rsidRPr="00EE6D6B">
        <w:rPr>
          <w:rFonts w:asciiTheme="minorHAnsi" w:hAnsiTheme="minorHAnsi" w:cstheme="minorHAnsi"/>
          <w:sz w:val="21"/>
          <w:szCs w:val="21"/>
        </w:rPr>
        <w:t xml:space="preserve"> gehen weder Rohstoffkarten des LGRB noch Gutachter Dr. Schad </w:t>
      </w:r>
      <w:proofErr w:type="gramStart"/>
      <w:r w:rsidRPr="00EE6D6B">
        <w:rPr>
          <w:rFonts w:asciiTheme="minorHAnsi" w:hAnsiTheme="minorHAnsi" w:cstheme="minorHAnsi"/>
          <w:sz w:val="21"/>
          <w:szCs w:val="21"/>
        </w:rPr>
        <w:t>( a.a.O</w:t>
      </w:r>
      <w:proofErr w:type="gramEnd"/>
      <w:r w:rsidRPr="00EE6D6B">
        <w:rPr>
          <w:rFonts w:asciiTheme="minorHAnsi" w:hAnsiTheme="minorHAnsi" w:cstheme="minorHAnsi"/>
          <w:sz w:val="21"/>
          <w:szCs w:val="21"/>
        </w:rPr>
        <w:t xml:space="preserve">. S 71) von einem besonderen Kiesvorkommen aus. </w:t>
      </w:r>
    </w:p>
    <w:p w:rsidR="00D32614" w:rsidRPr="00EE6D6B" w:rsidRDefault="00D32614" w:rsidP="00D32614">
      <w:pPr>
        <w:rPr>
          <w:rFonts w:ascii="Arial" w:hAnsi="Arial" w:cs="Arial"/>
          <w:sz w:val="21"/>
          <w:szCs w:val="21"/>
        </w:rPr>
      </w:pPr>
    </w:p>
    <w:p w:rsidR="00D32614" w:rsidRPr="00EE6D6B" w:rsidRDefault="003354C2" w:rsidP="00D32614">
      <w:pPr>
        <w:rPr>
          <w:rFonts w:asciiTheme="minorHAnsi" w:hAnsiTheme="minorHAnsi" w:cstheme="minorHAnsi"/>
          <w:b/>
          <w:sz w:val="21"/>
          <w:szCs w:val="21"/>
          <w:u w:val="single"/>
        </w:rPr>
      </w:pPr>
      <w:r w:rsidRPr="00EE6D6B">
        <w:rPr>
          <w:rFonts w:asciiTheme="minorHAnsi" w:hAnsiTheme="minorHAnsi" w:cstheme="minorHAnsi"/>
          <w:b/>
          <w:sz w:val="21"/>
          <w:szCs w:val="21"/>
          <w:u w:val="single"/>
        </w:rPr>
        <w:t>d) Verkehrsbelastung durch zusätzlichen Rohstoffabbau</w:t>
      </w:r>
    </w:p>
    <w:p w:rsidR="008A7DC3" w:rsidRPr="00EE6D6B" w:rsidRDefault="008A7DC3" w:rsidP="008A7DC3">
      <w:pPr>
        <w:rPr>
          <w:rFonts w:asciiTheme="minorHAnsi" w:hAnsiTheme="minorHAnsi" w:cstheme="minorHAnsi"/>
          <w:sz w:val="21"/>
          <w:szCs w:val="21"/>
        </w:rPr>
      </w:pPr>
      <w:r w:rsidRPr="00EE6D6B">
        <w:rPr>
          <w:rFonts w:asciiTheme="minorHAnsi" w:hAnsiTheme="minorHAnsi" w:cstheme="minorHAnsi"/>
          <w:sz w:val="21"/>
          <w:szCs w:val="21"/>
        </w:rPr>
        <w:t xml:space="preserve">Durch die Realisierung der Kiesabbaugebiete im Altdorfer Wald mit entsprechender Export des Materials </w:t>
      </w:r>
      <w:proofErr w:type="gramStart"/>
      <w:r w:rsidRPr="00EE6D6B">
        <w:rPr>
          <w:rFonts w:asciiTheme="minorHAnsi" w:hAnsiTheme="minorHAnsi" w:cstheme="minorHAnsi"/>
          <w:sz w:val="21"/>
          <w:szCs w:val="21"/>
        </w:rPr>
        <w:t>( in</w:t>
      </w:r>
      <w:proofErr w:type="gramEnd"/>
      <w:r w:rsidRPr="00EE6D6B">
        <w:rPr>
          <w:rFonts w:asciiTheme="minorHAnsi" w:hAnsiTheme="minorHAnsi" w:cstheme="minorHAnsi"/>
          <w:sz w:val="21"/>
          <w:szCs w:val="21"/>
        </w:rPr>
        <w:t xml:space="preserve"> 8 Jahren voraussichtlich eine Verdoppelung</w:t>
      </w:r>
      <w:r w:rsidR="00AE038D" w:rsidRPr="00EE6D6B">
        <w:rPr>
          <w:rFonts w:asciiTheme="minorHAnsi" w:hAnsiTheme="minorHAnsi" w:cstheme="minorHAnsi"/>
          <w:sz w:val="21"/>
          <w:szCs w:val="21"/>
        </w:rPr>
        <w:t xml:space="preserve"> der Exportmenge lt. Gutachten Vorarlberg</w:t>
      </w:r>
      <w:r w:rsidRPr="00EE6D6B">
        <w:rPr>
          <w:rFonts w:asciiTheme="minorHAnsi" w:hAnsiTheme="minorHAnsi" w:cstheme="minorHAnsi"/>
          <w:sz w:val="21"/>
          <w:szCs w:val="21"/>
        </w:rPr>
        <w:t xml:space="preserve">)  gibt es eine </w:t>
      </w:r>
      <w:r w:rsidRPr="00EE6D6B">
        <w:rPr>
          <w:rFonts w:asciiTheme="minorHAnsi" w:hAnsiTheme="minorHAnsi" w:cstheme="minorHAnsi"/>
          <w:b/>
          <w:sz w:val="21"/>
          <w:szCs w:val="21"/>
        </w:rPr>
        <w:t>deutliche Zunahme des Schwerlastverkehrs</w:t>
      </w:r>
      <w:r w:rsidRPr="00EE6D6B">
        <w:rPr>
          <w:rFonts w:asciiTheme="minorHAnsi" w:hAnsiTheme="minorHAnsi" w:cstheme="minorHAnsi"/>
          <w:sz w:val="21"/>
          <w:szCs w:val="21"/>
        </w:rPr>
        <w:t xml:space="preserve">. Die Landesstraßen </w:t>
      </w:r>
      <w:proofErr w:type="spellStart"/>
      <w:r w:rsidRPr="00EE6D6B">
        <w:rPr>
          <w:rFonts w:asciiTheme="minorHAnsi" w:hAnsiTheme="minorHAnsi" w:cstheme="minorHAnsi"/>
          <w:sz w:val="21"/>
          <w:szCs w:val="21"/>
        </w:rPr>
        <w:t>Wolfegg</w:t>
      </w:r>
      <w:proofErr w:type="spellEnd"/>
      <w:r w:rsidRPr="00EE6D6B">
        <w:rPr>
          <w:rFonts w:asciiTheme="minorHAnsi" w:hAnsiTheme="minorHAnsi" w:cstheme="minorHAnsi"/>
          <w:sz w:val="21"/>
          <w:szCs w:val="21"/>
        </w:rPr>
        <w:t xml:space="preserve">/Vogt, </w:t>
      </w:r>
      <w:proofErr w:type="spellStart"/>
      <w:r w:rsidRPr="00EE6D6B">
        <w:rPr>
          <w:rFonts w:asciiTheme="minorHAnsi" w:hAnsiTheme="minorHAnsi" w:cstheme="minorHAnsi"/>
          <w:sz w:val="21"/>
          <w:szCs w:val="21"/>
        </w:rPr>
        <w:t>Wolfegg</w:t>
      </w:r>
      <w:proofErr w:type="spellEnd"/>
      <w:r w:rsidRPr="00EE6D6B">
        <w:rPr>
          <w:rFonts w:asciiTheme="minorHAnsi" w:hAnsiTheme="minorHAnsi" w:cstheme="minorHAnsi"/>
          <w:sz w:val="21"/>
          <w:szCs w:val="21"/>
        </w:rPr>
        <w:t>/</w:t>
      </w:r>
      <w:proofErr w:type="spellStart"/>
      <w:r w:rsidRPr="00EE6D6B">
        <w:rPr>
          <w:rFonts w:asciiTheme="minorHAnsi" w:hAnsiTheme="minorHAnsi" w:cstheme="minorHAnsi"/>
          <w:sz w:val="21"/>
          <w:szCs w:val="21"/>
        </w:rPr>
        <w:t>Kisslegg</w:t>
      </w:r>
      <w:proofErr w:type="spellEnd"/>
      <w:r w:rsidRPr="00EE6D6B">
        <w:rPr>
          <w:rFonts w:asciiTheme="minorHAnsi" w:hAnsiTheme="minorHAnsi" w:cstheme="minorHAnsi"/>
          <w:sz w:val="21"/>
          <w:szCs w:val="21"/>
        </w:rPr>
        <w:t xml:space="preserve"> und </w:t>
      </w:r>
      <w:proofErr w:type="spellStart"/>
      <w:r w:rsidRPr="00EE6D6B">
        <w:rPr>
          <w:rFonts w:asciiTheme="minorHAnsi" w:hAnsiTheme="minorHAnsi" w:cstheme="minorHAnsi"/>
          <w:sz w:val="21"/>
          <w:szCs w:val="21"/>
        </w:rPr>
        <w:t>Wolfegg</w:t>
      </w:r>
      <w:proofErr w:type="spellEnd"/>
      <w:r w:rsidRPr="00EE6D6B">
        <w:rPr>
          <w:rFonts w:asciiTheme="minorHAnsi" w:hAnsiTheme="minorHAnsi" w:cstheme="minorHAnsi"/>
          <w:sz w:val="21"/>
          <w:szCs w:val="21"/>
        </w:rPr>
        <w:t xml:space="preserve">/Weingarten sind zu eng und haben nicht den Standard </w:t>
      </w:r>
      <w:r w:rsidR="00AE038D" w:rsidRPr="00EE6D6B">
        <w:rPr>
          <w:rFonts w:asciiTheme="minorHAnsi" w:hAnsiTheme="minorHAnsi" w:cstheme="minorHAnsi"/>
          <w:sz w:val="21"/>
          <w:szCs w:val="21"/>
        </w:rPr>
        <w:t xml:space="preserve">diesen LKW-Verkehr! </w:t>
      </w:r>
      <w:r w:rsidRPr="00EE6D6B">
        <w:rPr>
          <w:rFonts w:asciiTheme="minorHAnsi" w:hAnsiTheme="minorHAnsi" w:cstheme="minorHAnsi"/>
          <w:sz w:val="21"/>
          <w:szCs w:val="21"/>
        </w:rPr>
        <w:t xml:space="preserve"> Schwerlastverkehr muss auf Bundesstraßen verlagert </w:t>
      </w:r>
      <w:proofErr w:type="gramStart"/>
      <w:r w:rsidRPr="00EE6D6B">
        <w:rPr>
          <w:rFonts w:asciiTheme="minorHAnsi" w:hAnsiTheme="minorHAnsi" w:cstheme="minorHAnsi"/>
          <w:sz w:val="21"/>
          <w:szCs w:val="21"/>
        </w:rPr>
        <w:t>werden !</w:t>
      </w:r>
      <w:proofErr w:type="gramEnd"/>
      <w:r w:rsidRPr="00EE6D6B">
        <w:rPr>
          <w:rFonts w:asciiTheme="minorHAnsi" w:hAnsiTheme="minorHAnsi" w:cstheme="minorHAnsi"/>
          <w:sz w:val="21"/>
          <w:szCs w:val="21"/>
        </w:rPr>
        <w:t xml:space="preserve"> Nur um Mautgebühren zu sparen, darf der ländliche Raum nicht weiter mit dem hohen Verkehrsaufkommen überlastet werden, da die Land- und Kreisstraßen dafür nicht ausgelegt sind.</w:t>
      </w:r>
    </w:p>
    <w:p w:rsidR="008A7DC3" w:rsidRPr="00EE6D6B" w:rsidRDefault="008A7DC3" w:rsidP="008A7DC3">
      <w:pPr>
        <w:rPr>
          <w:rFonts w:asciiTheme="minorHAnsi" w:hAnsiTheme="minorHAnsi" w:cstheme="minorHAnsi"/>
          <w:sz w:val="21"/>
          <w:szCs w:val="21"/>
        </w:rPr>
      </w:pPr>
      <w:r w:rsidRPr="00EE6D6B">
        <w:rPr>
          <w:rFonts w:asciiTheme="minorHAnsi" w:hAnsiTheme="minorHAnsi" w:cstheme="minorHAnsi"/>
          <w:sz w:val="21"/>
          <w:szCs w:val="21"/>
        </w:rPr>
        <w:t xml:space="preserve">Sollte der geplante Kiesabbau in Vogt / Grund betrieben werden, so müssen deswegen neue Zu- und Abfahrtwege in der Landschaft erschlossen werden. </w:t>
      </w:r>
    </w:p>
    <w:p w:rsidR="008A7DC3" w:rsidRPr="00EE6D6B" w:rsidRDefault="008A7DC3" w:rsidP="008A7DC3">
      <w:pPr>
        <w:rPr>
          <w:rFonts w:asciiTheme="minorHAnsi" w:hAnsiTheme="minorHAnsi" w:cstheme="minorHAnsi"/>
          <w:sz w:val="21"/>
          <w:szCs w:val="21"/>
        </w:rPr>
      </w:pPr>
      <w:r w:rsidRPr="00EE6D6B">
        <w:rPr>
          <w:rFonts w:asciiTheme="minorHAnsi" w:hAnsiTheme="minorHAnsi" w:cstheme="minorHAnsi"/>
          <w:b/>
          <w:sz w:val="21"/>
          <w:szCs w:val="21"/>
        </w:rPr>
        <w:t xml:space="preserve">Es kommt zu </w:t>
      </w:r>
      <w:proofErr w:type="gramStart"/>
      <w:r w:rsidRPr="00EE6D6B">
        <w:rPr>
          <w:rFonts w:asciiTheme="minorHAnsi" w:hAnsiTheme="minorHAnsi" w:cstheme="minorHAnsi"/>
          <w:b/>
          <w:sz w:val="21"/>
          <w:szCs w:val="21"/>
        </w:rPr>
        <w:t>einem</w:t>
      </w:r>
      <w:proofErr w:type="gramEnd"/>
      <w:r w:rsidRPr="00EE6D6B">
        <w:rPr>
          <w:rFonts w:asciiTheme="minorHAnsi" w:hAnsiTheme="minorHAnsi" w:cstheme="minorHAnsi"/>
          <w:b/>
          <w:sz w:val="21"/>
          <w:szCs w:val="21"/>
        </w:rPr>
        <w:t xml:space="preserve"> massiven Zerstörung des so wertvollen </w:t>
      </w:r>
      <w:r w:rsidR="00EE6D6B" w:rsidRPr="00EE6D6B">
        <w:rPr>
          <w:rFonts w:asciiTheme="minorHAnsi" w:hAnsiTheme="minorHAnsi" w:cstheme="minorHAnsi"/>
          <w:b/>
          <w:sz w:val="21"/>
          <w:szCs w:val="21"/>
        </w:rPr>
        <w:t>Guts „(Wald-)Boden</w:t>
      </w:r>
      <w:r w:rsidRPr="00EE6D6B">
        <w:rPr>
          <w:rFonts w:asciiTheme="minorHAnsi" w:hAnsiTheme="minorHAnsi" w:cstheme="minorHAnsi"/>
          <w:b/>
          <w:sz w:val="21"/>
          <w:szCs w:val="21"/>
        </w:rPr>
        <w:t>“, einer Beeinträchtigung des Landschaftsbildes und zu einer deutlichen Zunahme von Feinstaub, Luftschadstoffen und Lärmbelästigung für Mensch und Natur über Jahrzehnte</w:t>
      </w:r>
      <w:r w:rsidRPr="00EE6D6B">
        <w:rPr>
          <w:rFonts w:asciiTheme="minorHAnsi" w:hAnsiTheme="minorHAnsi" w:cstheme="minorHAnsi"/>
          <w:sz w:val="21"/>
          <w:szCs w:val="21"/>
        </w:rPr>
        <w:t>.</w:t>
      </w:r>
    </w:p>
    <w:p w:rsidR="008A7DC3" w:rsidRPr="00EE6D6B" w:rsidRDefault="008A7DC3" w:rsidP="008A7DC3">
      <w:pPr>
        <w:rPr>
          <w:rFonts w:asciiTheme="minorHAnsi" w:hAnsiTheme="minorHAnsi" w:cstheme="minorHAnsi"/>
          <w:sz w:val="21"/>
          <w:szCs w:val="21"/>
        </w:rPr>
      </w:pPr>
      <w:r w:rsidRPr="00EE6D6B">
        <w:rPr>
          <w:rFonts w:asciiTheme="minorHAnsi" w:hAnsiTheme="minorHAnsi" w:cstheme="minorHAnsi"/>
          <w:sz w:val="21"/>
          <w:szCs w:val="21"/>
        </w:rPr>
        <w:t xml:space="preserve">Negative Folgen für den Fremdenverkehr bleiben nicht aus. Viel schlimmer sind aber noch die negativen Auswirkungen für die Anwohner und den schwindenden Erholungswerts des Altdorfer </w:t>
      </w:r>
      <w:proofErr w:type="gramStart"/>
      <w:r w:rsidRPr="00EE6D6B">
        <w:rPr>
          <w:rFonts w:asciiTheme="minorHAnsi" w:hAnsiTheme="minorHAnsi" w:cstheme="minorHAnsi"/>
          <w:sz w:val="21"/>
          <w:szCs w:val="21"/>
        </w:rPr>
        <w:t>Waldes  ?</w:t>
      </w:r>
      <w:proofErr w:type="gramEnd"/>
    </w:p>
    <w:p w:rsidR="00D32614" w:rsidRPr="00EE6D6B" w:rsidRDefault="00D32614" w:rsidP="00CB481A">
      <w:pPr>
        <w:rPr>
          <w:rFonts w:ascii="Arial" w:hAnsi="Arial" w:cs="Arial"/>
          <w:sz w:val="21"/>
          <w:szCs w:val="21"/>
        </w:rPr>
      </w:pPr>
    </w:p>
    <w:p w:rsidR="008A7DC3" w:rsidRPr="00EE6D6B" w:rsidRDefault="008A7DC3" w:rsidP="008A7DC3">
      <w:pPr>
        <w:rPr>
          <w:rFonts w:asciiTheme="minorHAnsi" w:hAnsiTheme="minorHAnsi" w:cstheme="minorHAnsi"/>
          <w:b/>
          <w:sz w:val="21"/>
          <w:szCs w:val="21"/>
        </w:rPr>
      </w:pPr>
      <w:r w:rsidRPr="00EE6D6B">
        <w:rPr>
          <w:rFonts w:asciiTheme="minorHAnsi" w:hAnsiTheme="minorHAnsi" w:cstheme="minorHAnsi"/>
          <w:b/>
          <w:sz w:val="21"/>
          <w:szCs w:val="21"/>
        </w:rPr>
        <w:t xml:space="preserve">Ich fordere Sie auf, </w:t>
      </w:r>
      <w:r w:rsidR="00DE61A6" w:rsidRPr="00EE6D6B">
        <w:rPr>
          <w:rFonts w:asciiTheme="minorHAnsi" w:hAnsiTheme="minorHAnsi" w:cstheme="minorHAnsi"/>
          <w:b/>
          <w:sz w:val="21"/>
          <w:szCs w:val="21"/>
        </w:rPr>
        <w:t>dass der Regionalplan</w:t>
      </w:r>
    </w:p>
    <w:p w:rsidR="008A7DC3" w:rsidRPr="00EE6D6B" w:rsidRDefault="008A7DC3" w:rsidP="008A7DC3">
      <w:pPr>
        <w:pStyle w:val="Listenabsatz"/>
        <w:numPr>
          <w:ilvl w:val="0"/>
          <w:numId w:val="6"/>
        </w:numPr>
        <w:rPr>
          <w:rFonts w:asciiTheme="minorHAnsi" w:hAnsiTheme="minorHAnsi" w:cstheme="minorHAnsi"/>
          <w:sz w:val="21"/>
        </w:rPr>
      </w:pPr>
      <w:r w:rsidRPr="00EE6D6B">
        <w:rPr>
          <w:rFonts w:asciiTheme="minorHAnsi" w:hAnsiTheme="minorHAnsi" w:cstheme="minorHAnsi"/>
          <w:sz w:val="21"/>
        </w:rPr>
        <w:t xml:space="preserve">nach </w:t>
      </w:r>
      <w:r w:rsidR="00DE61A6" w:rsidRPr="00EE6D6B">
        <w:rPr>
          <w:rFonts w:asciiTheme="minorHAnsi" w:hAnsiTheme="minorHAnsi" w:cstheme="minorHAnsi"/>
          <w:sz w:val="21"/>
        </w:rPr>
        <w:t>den</w:t>
      </w:r>
      <w:r w:rsidRPr="00EE6D6B">
        <w:rPr>
          <w:rFonts w:asciiTheme="minorHAnsi" w:hAnsiTheme="minorHAnsi" w:cstheme="minorHAnsi"/>
          <w:sz w:val="21"/>
        </w:rPr>
        <w:t xml:space="preserve"> Vorgaben des LEP 2002 aufgestellt wird und dem Schutz und der Sicherstellung des Grundwassers im Altdorfer Wald Vorrang eingeräumt </w:t>
      </w:r>
      <w:proofErr w:type="gramStart"/>
      <w:r w:rsidRPr="00EE6D6B">
        <w:rPr>
          <w:rFonts w:asciiTheme="minorHAnsi" w:hAnsiTheme="minorHAnsi" w:cstheme="minorHAnsi"/>
          <w:sz w:val="21"/>
        </w:rPr>
        <w:t>wird !</w:t>
      </w:r>
      <w:proofErr w:type="gramEnd"/>
      <w:r w:rsidRPr="00EE6D6B">
        <w:rPr>
          <w:rFonts w:asciiTheme="minorHAnsi" w:hAnsiTheme="minorHAnsi" w:cstheme="minorHAnsi"/>
          <w:sz w:val="21"/>
        </w:rPr>
        <w:br/>
      </w:r>
      <w:r w:rsidRPr="00EE6D6B">
        <w:rPr>
          <w:rFonts w:asciiTheme="minorHAnsi" w:hAnsiTheme="minorHAnsi" w:cstheme="minorHAnsi"/>
          <w:b/>
          <w:sz w:val="21"/>
        </w:rPr>
        <w:t xml:space="preserve">Weisen Sie entsprechend mehr und großräumige </w:t>
      </w:r>
      <w:proofErr w:type="spellStart"/>
      <w:r w:rsidRPr="00EE6D6B">
        <w:rPr>
          <w:rFonts w:asciiTheme="minorHAnsi" w:hAnsiTheme="minorHAnsi" w:cstheme="minorHAnsi"/>
          <w:b/>
          <w:sz w:val="21"/>
          <w:lang w:val="en-US"/>
        </w:rPr>
        <w:t>Gebiete</w:t>
      </w:r>
      <w:proofErr w:type="spellEnd"/>
      <w:r w:rsidRPr="00EE6D6B">
        <w:rPr>
          <w:rFonts w:asciiTheme="minorHAnsi" w:hAnsiTheme="minorHAnsi" w:cstheme="minorHAnsi"/>
          <w:b/>
          <w:sz w:val="21"/>
          <w:lang w:val="en-US"/>
        </w:rPr>
        <w:t xml:space="preserve"> </w:t>
      </w:r>
      <w:proofErr w:type="spellStart"/>
      <w:r w:rsidRPr="00EE6D6B">
        <w:rPr>
          <w:rFonts w:asciiTheme="minorHAnsi" w:hAnsiTheme="minorHAnsi" w:cstheme="minorHAnsi"/>
          <w:b/>
          <w:sz w:val="21"/>
          <w:lang w:val="en-US"/>
        </w:rPr>
        <w:t>zur</w:t>
      </w:r>
      <w:proofErr w:type="spellEnd"/>
      <w:r w:rsidRPr="00EE6D6B">
        <w:rPr>
          <w:rFonts w:asciiTheme="minorHAnsi" w:hAnsiTheme="minorHAnsi" w:cstheme="minorHAnsi"/>
          <w:b/>
          <w:sz w:val="21"/>
          <w:lang w:val="en-US"/>
        </w:rPr>
        <w:t xml:space="preserve"> </w:t>
      </w:r>
      <w:proofErr w:type="spellStart"/>
      <w:r w:rsidRPr="00EE6D6B">
        <w:rPr>
          <w:rFonts w:asciiTheme="minorHAnsi" w:hAnsiTheme="minorHAnsi" w:cstheme="minorHAnsi"/>
          <w:b/>
          <w:sz w:val="21"/>
          <w:lang w:val="en-US"/>
        </w:rPr>
        <w:t>Sicherung</w:t>
      </w:r>
      <w:proofErr w:type="spellEnd"/>
      <w:r w:rsidRPr="00EE6D6B">
        <w:rPr>
          <w:rFonts w:asciiTheme="minorHAnsi" w:hAnsiTheme="minorHAnsi" w:cstheme="minorHAnsi"/>
          <w:b/>
          <w:sz w:val="21"/>
          <w:lang w:val="en-US"/>
        </w:rPr>
        <w:t xml:space="preserve"> von </w:t>
      </w:r>
      <w:proofErr w:type="spellStart"/>
      <w:r w:rsidRPr="00EE6D6B">
        <w:rPr>
          <w:rFonts w:asciiTheme="minorHAnsi" w:hAnsiTheme="minorHAnsi" w:cstheme="minorHAnsi"/>
          <w:b/>
          <w:sz w:val="21"/>
          <w:lang w:val="en-US"/>
        </w:rPr>
        <w:t>Wasservorkommen</w:t>
      </w:r>
      <w:proofErr w:type="spellEnd"/>
      <w:r w:rsidRPr="00EE6D6B">
        <w:rPr>
          <w:rFonts w:asciiTheme="minorHAnsi" w:hAnsiTheme="minorHAnsi" w:cstheme="minorHAnsi"/>
          <w:b/>
          <w:sz w:val="21"/>
          <w:lang w:val="en-US"/>
        </w:rPr>
        <w:t xml:space="preserve"> </w:t>
      </w:r>
      <w:proofErr w:type="spellStart"/>
      <w:r w:rsidRPr="00EE6D6B">
        <w:rPr>
          <w:rFonts w:asciiTheme="minorHAnsi" w:hAnsiTheme="minorHAnsi" w:cstheme="minorHAnsi"/>
          <w:b/>
          <w:sz w:val="21"/>
          <w:lang w:val="en-US"/>
        </w:rPr>
        <w:t>im</w:t>
      </w:r>
      <w:proofErr w:type="spellEnd"/>
      <w:r w:rsidRPr="00EE6D6B">
        <w:rPr>
          <w:rFonts w:asciiTheme="minorHAnsi" w:hAnsiTheme="minorHAnsi" w:cstheme="minorHAnsi"/>
          <w:b/>
          <w:sz w:val="21"/>
          <w:lang w:val="en-US"/>
        </w:rPr>
        <w:t xml:space="preserve"> </w:t>
      </w:r>
      <w:proofErr w:type="spellStart"/>
      <w:r w:rsidRPr="00EE6D6B">
        <w:rPr>
          <w:rFonts w:asciiTheme="minorHAnsi" w:hAnsiTheme="minorHAnsi" w:cstheme="minorHAnsi"/>
          <w:b/>
          <w:sz w:val="21"/>
          <w:lang w:val="en-US"/>
        </w:rPr>
        <w:t>Altdorfer</w:t>
      </w:r>
      <w:proofErr w:type="spellEnd"/>
      <w:r w:rsidRPr="00EE6D6B">
        <w:rPr>
          <w:rFonts w:asciiTheme="minorHAnsi" w:hAnsiTheme="minorHAnsi" w:cstheme="minorHAnsi"/>
          <w:b/>
          <w:sz w:val="21"/>
          <w:lang w:val="en-US"/>
        </w:rPr>
        <w:t xml:space="preserve"> Wald </w:t>
      </w:r>
      <w:proofErr w:type="spellStart"/>
      <w:r w:rsidRPr="00EE6D6B">
        <w:rPr>
          <w:rFonts w:asciiTheme="minorHAnsi" w:hAnsiTheme="minorHAnsi" w:cstheme="minorHAnsi"/>
          <w:b/>
          <w:sz w:val="21"/>
          <w:lang w:val="en-US"/>
        </w:rPr>
        <w:t>aus</w:t>
      </w:r>
      <w:proofErr w:type="spellEnd"/>
      <w:r w:rsidRPr="00EE6D6B">
        <w:rPr>
          <w:rFonts w:asciiTheme="minorHAnsi" w:hAnsiTheme="minorHAnsi" w:cstheme="minorHAnsi"/>
          <w:b/>
          <w:sz w:val="21"/>
          <w:lang w:val="en-US"/>
        </w:rPr>
        <w:t xml:space="preserve">! </w:t>
      </w:r>
    </w:p>
    <w:p w:rsidR="00D32614" w:rsidRPr="00EE6D6B" w:rsidRDefault="008A7DC3" w:rsidP="008A7DC3">
      <w:pPr>
        <w:pStyle w:val="Listenabsatz"/>
        <w:numPr>
          <w:ilvl w:val="0"/>
          <w:numId w:val="6"/>
        </w:numPr>
        <w:rPr>
          <w:rFonts w:asciiTheme="minorHAnsi" w:hAnsiTheme="minorHAnsi" w:cstheme="minorHAnsi"/>
          <w:sz w:val="21"/>
        </w:rPr>
      </w:pPr>
      <w:r w:rsidRPr="00EE6D6B">
        <w:rPr>
          <w:rFonts w:asciiTheme="minorHAnsi" w:hAnsiTheme="minorHAnsi" w:cstheme="minorHAnsi"/>
          <w:sz w:val="21"/>
        </w:rPr>
        <w:t>im Bereich des Waldburger Rückens (Vogt-Im Grund und Schlier-</w:t>
      </w:r>
      <w:proofErr w:type="spellStart"/>
      <w:r w:rsidRPr="00EE6D6B">
        <w:rPr>
          <w:rFonts w:asciiTheme="minorHAnsi" w:hAnsiTheme="minorHAnsi" w:cstheme="minorHAnsi"/>
          <w:sz w:val="21"/>
        </w:rPr>
        <w:t>Unterankenreute</w:t>
      </w:r>
      <w:proofErr w:type="spellEnd"/>
      <w:r w:rsidRPr="00EE6D6B">
        <w:rPr>
          <w:rFonts w:asciiTheme="minorHAnsi" w:hAnsiTheme="minorHAnsi" w:cstheme="minorHAnsi"/>
          <w:sz w:val="21"/>
        </w:rPr>
        <w:t xml:space="preserve">) </w:t>
      </w:r>
      <w:r w:rsidRPr="00EE6D6B">
        <w:rPr>
          <w:rFonts w:asciiTheme="minorHAnsi" w:hAnsiTheme="minorHAnsi" w:cstheme="minorHAnsi"/>
          <w:b/>
          <w:sz w:val="21"/>
        </w:rPr>
        <w:t>keine Vorrang- oder Sicherungsgebiete für den Abbau oberfl</w:t>
      </w:r>
      <w:r w:rsidRPr="00EE6D6B">
        <w:rPr>
          <w:rFonts w:asciiTheme="minorHAnsi" w:hAnsiTheme="minorHAnsi" w:cstheme="minorHAnsi"/>
          <w:b/>
          <w:sz w:val="21"/>
        </w:rPr>
        <w:t>ächennaher Rohstoffe</w:t>
      </w:r>
      <w:r w:rsidRPr="00EE6D6B">
        <w:rPr>
          <w:rFonts w:asciiTheme="minorHAnsi" w:hAnsiTheme="minorHAnsi" w:cstheme="minorHAnsi"/>
          <w:sz w:val="21"/>
        </w:rPr>
        <w:t xml:space="preserve"> </w:t>
      </w:r>
      <w:proofErr w:type="gramStart"/>
      <w:r w:rsidRPr="00EE6D6B">
        <w:rPr>
          <w:rFonts w:asciiTheme="minorHAnsi" w:hAnsiTheme="minorHAnsi" w:cstheme="minorHAnsi"/>
          <w:sz w:val="21"/>
        </w:rPr>
        <w:t>vor</w:t>
      </w:r>
      <w:r w:rsidR="00DE61A6" w:rsidRPr="00EE6D6B">
        <w:rPr>
          <w:rFonts w:asciiTheme="minorHAnsi" w:hAnsiTheme="minorHAnsi" w:cstheme="minorHAnsi"/>
          <w:sz w:val="21"/>
        </w:rPr>
        <w:t>sieht</w:t>
      </w:r>
      <w:r w:rsidRPr="00EE6D6B">
        <w:rPr>
          <w:rFonts w:asciiTheme="minorHAnsi" w:hAnsiTheme="minorHAnsi" w:cstheme="minorHAnsi"/>
          <w:sz w:val="21"/>
        </w:rPr>
        <w:t xml:space="preserve"> !</w:t>
      </w:r>
      <w:proofErr w:type="gramEnd"/>
      <w:r w:rsidR="00DE61A6" w:rsidRPr="00EE6D6B">
        <w:rPr>
          <w:rFonts w:asciiTheme="minorHAnsi" w:hAnsiTheme="minorHAnsi" w:cstheme="minorHAnsi"/>
          <w:sz w:val="21"/>
        </w:rPr>
        <w:t xml:space="preserve"> </w:t>
      </w:r>
    </w:p>
    <w:p w:rsidR="008A7DC3" w:rsidRPr="00EE6D6B" w:rsidRDefault="008A7DC3" w:rsidP="00DE61A6">
      <w:pPr>
        <w:pStyle w:val="Listenabsatz"/>
        <w:numPr>
          <w:ilvl w:val="0"/>
          <w:numId w:val="6"/>
        </w:numPr>
        <w:rPr>
          <w:rFonts w:asciiTheme="minorHAnsi" w:hAnsiTheme="minorHAnsi" w:cstheme="minorHAnsi"/>
          <w:b/>
          <w:sz w:val="21"/>
        </w:rPr>
      </w:pPr>
      <w:r w:rsidRPr="00EE6D6B">
        <w:rPr>
          <w:rFonts w:asciiTheme="minorHAnsi" w:hAnsiTheme="minorHAnsi" w:cstheme="minorHAnsi"/>
          <w:sz w:val="21"/>
        </w:rPr>
        <w:t xml:space="preserve">diese Gebiete im Bereich des Waldburger Rückens </w:t>
      </w:r>
      <w:r w:rsidRPr="00EE6D6B">
        <w:rPr>
          <w:rFonts w:asciiTheme="minorHAnsi" w:hAnsiTheme="minorHAnsi" w:cstheme="minorHAnsi"/>
          <w:b/>
          <w:sz w:val="21"/>
        </w:rPr>
        <w:t>als Vorranggebiet für besonder</w:t>
      </w:r>
      <w:r w:rsidR="00DE61A6" w:rsidRPr="00EE6D6B">
        <w:rPr>
          <w:rFonts w:asciiTheme="minorHAnsi" w:hAnsiTheme="minorHAnsi" w:cstheme="minorHAnsi"/>
          <w:b/>
          <w:sz w:val="21"/>
        </w:rPr>
        <w:t>e Waldfunktionen oder als Grünzü</w:t>
      </w:r>
      <w:r w:rsidRPr="00EE6D6B">
        <w:rPr>
          <w:rFonts w:asciiTheme="minorHAnsi" w:hAnsiTheme="minorHAnsi" w:cstheme="minorHAnsi"/>
          <w:b/>
          <w:sz w:val="21"/>
        </w:rPr>
        <w:t>g</w:t>
      </w:r>
      <w:r w:rsidR="00DE61A6" w:rsidRPr="00EE6D6B">
        <w:rPr>
          <w:rFonts w:asciiTheme="minorHAnsi" w:hAnsiTheme="minorHAnsi" w:cstheme="minorHAnsi"/>
          <w:b/>
          <w:sz w:val="21"/>
        </w:rPr>
        <w:t>e</w:t>
      </w:r>
      <w:r w:rsidRPr="00EE6D6B">
        <w:rPr>
          <w:rFonts w:asciiTheme="minorHAnsi" w:hAnsiTheme="minorHAnsi" w:cstheme="minorHAnsi"/>
          <w:b/>
          <w:sz w:val="21"/>
        </w:rPr>
        <w:t xml:space="preserve">  </w:t>
      </w:r>
      <w:r w:rsidR="00DE61A6" w:rsidRPr="00EE6D6B">
        <w:rPr>
          <w:rFonts w:asciiTheme="minorHAnsi" w:hAnsiTheme="minorHAnsi" w:cstheme="minorHAnsi"/>
          <w:b/>
          <w:sz w:val="21"/>
        </w:rPr>
        <w:t>ausweist</w:t>
      </w:r>
      <w:r w:rsidRPr="00EE6D6B">
        <w:rPr>
          <w:rFonts w:asciiTheme="minorHAnsi" w:hAnsiTheme="minorHAnsi" w:cstheme="minorHAnsi"/>
          <w:b/>
          <w:sz w:val="21"/>
        </w:rPr>
        <w:t>.</w:t>
      </w:r>
    </w:p>
    <w:p w:rsidR="008A7DC3" w:rsidRPr="00EE6D6B" w:rsidRDefault="008A7DC3" w:rsidP="00CB481A">
      <w:pPr>
        <w:rPr>
          <w:rFonts w:ascii="Arial" w:hAnsi="Arial" w:cs="Arial"/>
          <w:sz w:val="21"/>
          <w:szCs w:val="21"/>
        </w:rPr>
      </w:pPr>
    </w:p>
    <w:p w:rsidR="00DE61A6" w:rsidRPr="00EE6D6B" w:rsidRDefault="00DE61A6" w:rsidP="00CB481A">
      <w:pPr>
        <w:rPr>
          <w:rFonts w:ascii="Arial" w:hAnsi="Arial" w:cs="Arial"/>
          <w:sz w:val="21"/>
          <w:szCs w:val="21"/>
        </w:rPr>
      </w:pPr>
    </w:p>
    <w:p w:rsidR="00DE61A6" w:rsidRDefault="00DE61A6" w:rsidP="00CB481A">
      <w:pPr>
        <w:rPr>
          <w:rFonts w:ascii="Arial" w:hAnsi="Arial" w:cs="Arial"/>
          <w:sz w:val="21"/>
          <w:szCs w:val="21"/>
        </w:rPr>
      </w:pPr>
    </w:p>
    <w:p w:rsidR="00DE61A6" w:rsidRPr="001966BA" w:rsidRDefault="00DE61A6" w:rsidP="00CB481A">
      <w:pPr>
        <w:rPr>
          <w:rFonts w:ascii="Arial" w:hAnsi="Arial" w:cs="Arial"/>
          <w:sz w:val="21"/>
          <w:szCs w:val="21"/>
        </w:rPr>
      </w:pPr>
      <w:bookmarkStart w:id="0" w:name="_GoBack"/>
      <w:bookmarkEnd w:id="0"/>
      <w:r>
        <w:rPr>
          <w:rFonts w:ascii="Arial" w:hAnsi="Arial" w:cs="Arial"/>
          <w:sz w:val="21"/>
          <w:szCs w:val="21"/>
        </w:rPr>
        <w:t>………………………….</w:t>
      </w:r>
    </w:p>
    <w:sectPr w:rsidR="00DE61A6" w:rsidRPr="001966BA" w:rsidSect="00DE61A6">
      <w:headerReference w:type="default" r:id="rId9"/>
      <w:footerReference w:type="default" r:id="rId10"/>
      <w:headerReference w:type="first" r:id="rId11"/>
      <w:pgSz w:w="11906" w:h="16838" w:code="9"/>
      <w:pgMar w:top="964" w:right="1134" w:bottom="851"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3F" w:rsidRDefault="0028613F" w:rsidP="00CA47DC">
      <w:r>
        <w:separator/>
      </w:r>
    </w:p>
  </w:endnote>
  <w:endnote w:type="continuationSeparator" w:id="0">
    <w:p w:rsidR="0028613F" w:rsidRDefault="0028613F" w:rsidP="00CA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DC" w:rsidRDefault="00EC328F">
    <w:pPr>
      <w:pStyle w:val="Fuzeile"/>
    </w:pPr>
    <w:r>
      <w:fldChar w:fldCharType="begin"/>
    </w:r>
    <w:r>
      <w:rPr>
        <w:rFonts w:cs="Arial Unicode MS"/>
      </w:rPr>
      <w:instrText xml:space="preserve"> FILENAME \* MERGEFORMAT </w:instrText>
    </w:r>
    <w:r>
      <w:fldChar w:fldCharType="separate"/>
    </w:r>
    <w:r w:rsidR="00EE6D6B">
      <w:rPr>
        <w:rFonts w:cs="Arial Unicode MS"/>
        <w:noProof/>
      </w:rPr>
      <w:t>Argumente Altdorfer Wald gesamt E 1.docx</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3F" w:rsidRDefault="0028613F" w:rsidP="00CA47DC">
      <w:r>
        <w:separator/>
      </w:r>
    </w:p>
  </w:footnote>
  <w:footnote w:type="continuationSeparator" w:id="0">
    <w:p w:rsidR="0028613F" w:rsidRDefault="0028613F" w:rsidP="00CA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11" w:rsidRDefault="00C83D11">
    <w:pPr>
      <w:pStyle w:val="Kopfzeile"/>
    </w:pPr>
  </w:p>
  <w:p w:rsidR="00C83D11" w:rsidRPr="00C83D11" w:rsidRDefault="00C83D11">
    <w:pPr>
      <w:pStyle w:val="Kopfzeile"/>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C2" w:rsidRDefault="003354C2">
    <w:pPr>
      <w:pStyle w:val="Kopfzeile"/>
    </w:pPr>
  </w:p>
  <w:p w:rsidR="003354C2" w:rsidRPr="003354C2" w:rsidRDefault="003354C2">
    <w:pPr>
      <w:pStyle w:val="Kopfzeile"/>
      <w:rPr>
        <w:rFonts w:ascii="Arial" w:hAnsi="Arial" w:cs="Arial"/>
        <w:sz w:val="20"/>
        <w:szCs w:val="20"/>
      </w:rPr>
    </w:pPr>
    <w:r w:rsidRPr="003354C2">
      <w:rPr>
        <w:rFonts w:ascii="Arial" w:hAnsi="Arial" w:cs="Arial"/>
        <w:sz w:val="20"/>
        <w:szCs w:val="20"/>
      </w:rPr>
      <w:t>Abs.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E63"/>
    <w:multiLevelType w:val="hybridMultilevel"/>
    <w:tmpl w:val="D12C1F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660390"/>
    <w:multiLevelType w:val="multilevel"/>
    <w:tmpl w:val="B01229D0"/>
    <w:lvl w:ilvl="0">
      <w:start w:val="1"/>
      <w:numFmt w:val="decimal"/>
      <w:lvlText w:val="%1."/>
      <w:lvlJc w:val="left"/>
      <w:pPr>
        <w:ind w:left="1440" w:hanging="360"/>
      </w:pPr>
      <w:rPr>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2044D4B"/>
    <w:multiLevelType w:val="multilevel"/>
    <w:tmpl w:val="D3A60B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2AC2BF5"/>
    <w:multiLevelType w:val="hybridMultilevel"/>
    <w:tmpl w:val="1BF25C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725861"/>
    <w:multiLevelType w:val="hybridMultilevel"/>
    <w:tmpl w:val="79BA4918"/>
    <w:lvl w:ilvl="0" w:tplc="8000FE0A">
      <w:start w:val="2"/>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D08AB"/>
    <w:multiLevelType w:val="hybridMultilevel"/>
    <w:tmpl w:val="4CD86A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50127"/>
    <w:multiLevelType w:val="hybridMultilevel"/>
    <w:tmpl w:val="C0B8DD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2961D1"/>
    <w:multiLevelType w:val="hybridMultilevel"/>
    <w:tmpl w:val="ECA4E93E"/>
    <w:lvl w:ilvl="0" w:tplc="E2BAAC06">
      <w:numFmt w:val="bullet"/>
      <w:lvlText w:val="-"/>
      <w:lvlJc w:val="left"/>
      <w:pPr>
        <w:ind w:left="1080" w:hanging="360"/>
      </w:pPr>
      <w:rPr>
        <w:rFonts w:ascii="Arial" w:eastAsia="Droid Sans Fallback"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F54337E"/>
    <w:multiLevelType w:val="multilevel"/>
    <w:tmpl w:val="47D299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BA66645"/>
    <w:multiLevelType w:val="hybridMultilevel"/>
    <w:tmpl w:val="0D40C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FE53D54"/>
    <w:multiLevelType w:val="hybridMultilevel"/>
    <w:tmpl w:val="0B540D4E"/>
    <w:lvl w:ilvl="0" w:tplc="422018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9"/>
  </w:num>
  <w:num w:numId="6">
    <w:abstractNumId w:val="7"/>
  </w:num>
  <w:num w:numId="7">
    <w:abstractNumId w:val="4"/>
  </w:num>
  <w:num w:numId="8">
    <w:abstractNumId w:val="10"/>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6B"/>
    <w:rsid w:val="00103D6B"/>
    <w:rsid w:val="001C507F"/>
    <w:rsid w:val="00217DB5"/>
    <w:rsid w:val="00226506"/>
    <w:rsid w:val="0028613F"/>
    <w:rsid w:val="003354C2"/>
    <w:rsid w:val="003C64BE"/>
    <w:rsid w:val="003F3EF4"/>
    <w:rsid w:val="003F4E03"/>
    <w:rsid w:val="004401A3"/>
    <w:rsid w:val="00447B7D"/>
    <w:rsid w:val="0045099F"/>
    <w:rsid w:val="004B2B06"/>
    <w:rsid w:val="004E1CDE"/>
    <w:rsid w:val="005A6CEA"/>
    <w:rsid w:val="006114E0"/>
    <w:rsid w:val="00680148"/>
    <w:rsid w:val="00683EC8"/>
    <w:rsid w:val="00781280"/>
    <w:rsid w:val="00824A0B"/>
    <w:rsid w:val="0084174F"/>
    <w:rsid w:val="00841F6B"/>
    <w:rsid w:val="008A7DC3"/>
    <w:rsid w:val="00963724"/>
    <w:rsid w:val="00986C9D"/>
    <w:rsid w:val="009B0CB8"/>
    <w:rsid w:val="00A65DCB"/>
    <w:rsid w:val="00AE038D"/>
    <w:rsid w:val="00AF5892"/>
    <w:rsid w:val="00B50BDF"/>
    <w:rsid w:val="00BA19F7"/>
    <w:rsid w:val="00C81429"/>
    <w:rsid w:val="00C83D11"/>
    <w:rsid w:val="00C84A3C"/>
    <w:rsid w:val="00CA47DC"/>
    <w:rsid w:val="00CB3B7C"/>
    <w:rsid w:val="00CB481A"/>
    <w:rsid w:val="00CC1B61"/>
    <w:rsid w:val="00CC7907"/>
    <w:rsid w:val="00CF212F"/>
    <w:rsid w:val="00D10FD0"/>
    <w:rsid w:val="00D32614"/>
    <w:rsid w:val="00DE61A6"/>
    <w:rsid w:val="00E33A71"/>
    <w:rsid w:val="00E73B86"/>
    <w:rsid w:val="00EC328F"/>
    <w:rsid w:val="00EC53BF"/>
    <w:rsid w:val="00EE4015"/>
    <w:rsid w:val="00EE6D6B"/>
    <w:rsid w:val="00EF2648"/>
    <w:rsid w:val="00F05BF1"/>
    <w:rsid w:val="00F34E9F"/>
    <w:rsid w:val="00F9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CB5AA-6058-4A6A-A05D-8A371EF2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character" w:customStyle="1" w:styleId="ListLabel1">
    <w:name w:val="ListLabel 1"/>
    <w:qFormat/>
    <w:rPr>
      <w:rFonts w:cs="Courier New"/>
    </w:rPr>
  </w:style>
  <w:style w:type="character" w:customStyle="1" w:styleId="ListLabel2">
    <w:name w:val="ListLabel 2"/>
    <w:qFormat/>
    <w:rPr>
      <w:i/>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rsid w:val="00A65DCB"/>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65DCB"/>
    <w:rPr>
      <w:rFonts w:ascii="Segoe UI" w:hAnsi="Segoe UI" w:cs="Mangal"/>
      <w:sz w:val="18"/>
      <w:szCs w:val="16"/>
    </w:rPr>
  </w:style>
  <w:style w:type="paragraph" w:styleId="Listenabsatz">
    <w:name w:val="List Paragraph"/>
    <w:basedOn w:val="Standard"/>
    <w:uiPriority w:val="34"/>
    <w:qFormat/>
    <w:rsid w:val="00EF2648"/>
    <w:pPr>
      <w:ind w:left="720"/>
      <w:contextualSpacing/>
    </w:pPr>
    <w:rPr>
      <w:rFonts w:cs="Mangal"/>
      <w:szCs w:val="21"/>
    </w:rPr>
  </w:style>
  <w:style w:type="paragraph" w:styleId="Kopfzeile">
    <w:name w:val="header"/>
    <w:basedOn w:val="Standard"/>
    <w:link w:val="KopfzeileZchn"/>
    <w:uiPriority w:val="99"/>
    <w:unhideWhenUsed/>
    <w:rsid w:val="00CA47D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CA47DC"/>
    <w:rPr>
      <w:rFonts w:cs="Mangal"/>
      <w:szCs w:val="21"/>
    </w:rPr>
  </w:style>
  <w:style w:type="paragraph" w:styleId="Fuzeile">
    <w:name w:val="footer"/>
    <w:basedOn w:val="Standard"/>
    <w:link w:val="FuzeileZchn"/>
    <w:uiPriority w:val="99"/>
    <w:unhideWhenUsed/>
    <w:rsid w:val="00CA47D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CA47DC"/>
    <w:rPr>
      <w:rFonts w:cs="Mangal"/>
      <w:szCs w:val="21"/>
    </w:rPr>
  </w:style>
  <w:style w:type="character" w:styleId="Hyperlink">
    <w:name w:val="Hyperlink"/>
    <w:basedOn w:val="Absatz-Standardschriftart"/>
    <w:uiPriority w:val="99"/>
    <w:unhideWhenUsed/>
    <w:rsid w:val="00BA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mx.net/magazine/reise/thema/deutsch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418E-B8A4-4B41-AC7A-C8EBA162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Microsoft-Konto</cp:lastModifiedBy>
  <cp:revision>4</cp:revision>
  <cp:lastPrinted>2021-01-22T20:00:00Z</cp:lastPrinted>
  <dcterms:created xsi:type="dcterms:W3CDTF">2021-01-22T19:36:00Z</dcterms:created>
  <dcterms:modified xsi:type="dcterms:W3CDTF">2021-01-22T20:23:00Z</dcterms:modified>
  <dc:language>de-DE</dc:language>
</cp:coreProperties>
</file>